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B9" w:rsidRPr="00901E33" w:rsidRDefault="00C521B9" w:rsidP="00C521B9">
      <w:pPr>
        <w:spacing w:before="240" w:line="360" w:lineRule="auto"/>
        <w:rPr>
          <w:rFonts w:ascii="Calibri" w:hAnsi="Calibri"/>
          <w:sz w:val="20"/>
        </w:rPr>
      </w:pPr>
      <w:proofErr w:type="spellStart"/>
      <w:r w:rsidRPr="00901E33">
        <w:rPr>
          <w:rFonts w:ascii="Calibri" w:hAnsi="Calibri"/>
          <w:sz w:val="20"/>
        </w:rPr>
        <w:t>Perchtoldsdorf</w:t>
      </w:r>
      <w:proofErr w:type="spellEnd"/>
      <w:r w:rsidRPr="00901E33">
        <w:rPr>
          <w:rFonts w:ascii="Calibri" w:hAnsi="Calibri"/>
          <w:sz w:val="20"/>
        </w:rPr>
        <w:t xml:space="preserve">, </w:t>
      </w:r>
      <w:r w:rsidR="00901E33" w:rsidRPr="00901E33">
        <w:rPr>
          <w:rFonts w:ascii="Calibri" w:hAnsi="Calibri"/>
          <w:sz w:val="20"/>
        </w:rPr>
        <w:t>2</w:t>
      </w:r>
      <w:r w:rsidR="00901E33">
        <w:rPr>
          <w:rFonts w:ascii="Calibri" w:hAnsi="Calibri"/>
          <w:sz w:val="20"/>
        </w:rPr>
        <w:t>2.08.2019</w:t>
      </w:r>
      <w:bookmarkStart w:id="0" w:name="_GoBack"/>
      <w:bookmarkEnd w:id="0"/>
    </w:p>
    <w:p w:rsidR="00B03810" w:rsidRPr="00901E33" w:rsidRDefault="00B03810" w:rsidP="00E54F62">
      <w:pPr>
        <w:jc w:val="both"/>
        <w:rPr>
          <w:rFonts w:eastAsia="MS Mincho" w:cs="Arial"/>
          <w:b/>
          <w:sz w:val="26"/>
          <w:szCs w:val="26"/>
          <w:lang w:eastAsia="ja-JP"/>
        </w:rPr>
      </w:pPr>
    </w:p>
    <w:p w:rsidR="00A804B6" w:rsidRPr="00901E33" w:rsidRDefault="00A804B6" w:rsidP="00A804B6">
      <w:pPr>
        <w:pStyle w:val="berschrift1"/>
        <w:spacing w:after="240" w:line="276" w:lineRule="auto"/>
        <w:rPr>
          <w:rFonts w:asciiTheme="minorHAnsi" w:eastAsia="MS Mincho" w:hAnsiTheme="minorHAnsi" w:cstheme="minorHAnsi"/>
          <w:b/>
          <w:sz w:val="26"/>
          <w:szCs w:val="26"/>
          <w:u w:val="none"/>
          <w:lang w:eastAsia="ja-JP"/>
        </w:rPr>
      </w:pPr>
      <w:r w:rsidRPr="00901E33">
        <w:rPr>
          <w:rFonts w:asciiTheme="minorHAnsi" w:eastAsia="MS Mincho" w:hAnsiTheme="minorHAnsi" w:cstheme="minorHAnsi"/>
          <w:b/>
          <w:sz w:val="26"/>
          <w:szCs w:val="26"/>
          <w:u w:val="none"/>
          <w:lang w:eastAsia="ja-JP"/>
        </w:rPr>
        <w:t xml:space="preserve">Display &amp; Interfaces </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 xml:space="preserve">In addition to parameters such as size, resolution, or brightness, when choosing a display developers must also consider the issue of control. The display interface constitutes an important component, since it is responsible for transferring the data (images) to be displayed from the computer to the screen as efficiently as possible. On the one hand, the choice will depend on the interfaces offered by the panel manufacturers and, on the other, one must also take into account the parameters of the controlling CPU. </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The following will focus on what I refer to as the "internal interfaces". These involve the direct connection of a display to a processor or controller, and in most cases both the latter are situated in the same package. In contrast, the "external interfaces" require a signal conversion, in some cases from digital to analogue and vice versa. These interfaces (VGA, Composite Video, S-Video, DVI, HDMI or DisplayPort) can be found in monitors or LCD projectors, which are connected to a computer. Their advantage are standardized ports (connector, pin assignment), which allow for an easy connection using commercial cables.  </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Let's return to the display interfaces, however, and examine their pros and cons in detail:</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I²C (Inter-Integrated Circuit, or I2C)</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I²C was invented by Philips in 1982, but it was brought to the market by competitors, with Motorola, NEC, TI, </w:t>
      </w:r>
      <w:proofErr w:type="spellStart"/>
      <w:r w:rsidRPr="00A804B6">
        <w:rPr>
          <w:rFonts w:asciiTheme="minorHAnsi" w:hAnsiTheme="minorHAnsi" w:cstheme="minorHAnsi"/>
        </w:rPr>
        <w:t>Intersil</w:t>
      </w:r>
      <w:proofErr w:type="spellEnd"/>
      <w:r w:rsidRPr="00A804B6">
        <w:rPr>
          <w:rFonts w:asciiTheme="minorHAnsi" w:hAnsiTheme="minorHAnsi" w:cstheme="minorHAnsi"/>
        </w:rPr>
        <w:t xml:space="preserve"> and Siemens leading the way.</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This interface was developed as a multi-master, multi-slave, single-ended serial bus system to allow for the simple communication of peripheral components such as EEPROMs, AD/DA converters, and even keyboards with a microcontroller. The system requires only 2 lines (SCL – serial clock and SDA – serial data), uses an asynchronous protocol, and works on short distances on a printed circuit board or within a device. This interface is used in small displays with low resolution, since the data speed required for the transmission of image information does not need to be so high. Naturally, these are small TFTs with up to 320x240 pixels, graphic LCDs, or PMOLED displays. I²C, however, is also one of the most widespread interfaces used for the connection of projected capacitive touch sensors.</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2"/>
        </w:numPr>
        <w:spacing w:after="240" w:line="276" w:lineRule="auto"/>
        <w:contextualSpacing/>
        <w:jc w:val="both"/>
        <w:rPr>
          <w:rFonts w:asciiTheme="minorHAnsi" w:hAnsiTheme="minorHAnsi" w:cstheme="minorHAnsi"/>
        </w:rPr>
      </w:pPr>
      <w:r w:rsidRPr="00A804B6">
        <w:rPr>
          <w:rFonts w:asciiTheme="minorHAnsi" w:hAnsiTheme="minorHAnsi" w:cstheme="minorHAnsi"/>
        </w:rPr>
        <w:t>low energy consumption</w:t>
      </w:r>
    </w:p>
    <w:p w:rsidR="00A804B6" w:rsidRPr="00A804B6" w:rsidRDefault="00A804B6" w:rsidP="00A804B6">
      <w:pPr>
        <w:pStyle w:val="Listenabsatz"/>
        <w:numPr>
          <w:ilvl w:val="0"/>
          <w:numId w:val="22"/>
        </w:numPr>
        <w:spacing w:after="240" w:line="276" w:lineRule="auto"/>
        <w:contextualSpacing/>
        <w:jc w:val="both"/>
        <w:rPr>
          <w:rFonts w:asciiTheme="minorHAnsi" w:hAnsiTheme="minorHAnsi" w:cstheme="minorHAnsi"/>
        </w:rPr>
      </w:pPr>
      <w:r w:rsidRPr="00A804B6">
        <w:rPr>
          <w:rFonts w:asciiTheme="minorHAnsi" w:hAnsiTheme="minorHAnsi" w:cstheme="minorHAnsi"/>
        </w:rPr>
        <w:t>insensitive to interference</w:t>
      </w:r>
    </w:p>
    <w:p w:rsidR="00A804B6" w:rsidRPr="00A804B6" w:rsidRDefault="00A804B6" w:rsidP="00A804B6">
      <w:pPr>
        <w:pStyle w:val="Listenabsatz"/>
        <w:numPr>
          <w:ilvl w:val="0"/>
          <w:numId w:val="22"/>
        </w:numPr>
        <w:spacing w:after="240" w:line="276" w:lineRule="auto"/>
        <w:contextualSpacing/>
        <w:jc w:val="both"/>
        <w:rPr>
          <w:rFonts w:asciiTheme="minorHAnsi" w:hAnsiTheme="minorHAnsi" w:cstheme="minorHAnsi"/>
        </w:rPr>
      </w:pPr>
      <w:r w:rsidRPr="00A804B6">
        <w:rPr>
          <w:rFonts w:asciiTheme="minorHAnsi" w:hAnsiTheme="minorHAnsi" w:cstheme="minorHAnsi"/>
        </w:rPr>
        <w:t>simple application and troubleshooting</w:t>
      </w:r>
    </w:p>
    <w:p w:rsidR="00A804B6" w:rsidRPr="00A804B6" w:rsidRDefault="00A804B6" w:rsidP="00A804B6">
      <w:pPr>
        <w:pStyle w:val="Listenabsatz"/>
        <w:numPr>
          <w:ilvl w:val="0"/>
          <w:numId w:val="22"/>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1Mbit/sec</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lastRenderedPageBreak/>
        <w:t>SPI (Serial Peripheral Interface)</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SPI, a bus system developed by Motorola in 1987, is a synchronous serial interface for data interchange between two devices such as, e.g. memory, sensors, AD converters, or real-time clocks. The system works bi-directionally in full duplex mode, i.e. data are transferred on a carrier simultaneously in both directions. A master communicates with several slaves independently of each other. This means that data can be transferred to the display but not vice versa. A small disadvantage of this interface is the number of pins required - each slave needs its own chip-select pin on the master. </w:t>
      </w:r>
      <w:r w:rsidRPr="00A804B6">
        <w:rPr>
          <w:rFonts w:asciiTheme="minorHAnsi" w:hAnsiTheme="minorHAnsi" w:cstheme="minorHAnsi"/>
        </w:rPr>
        <w:br/>
        <w:t>SPI is also used in small displays with low resolution. In order to fit higher resolution displays with SPI, one must provide for additional intelligence (memory, controller) on the panel side, since the interface speed does not suffice for direct image transmission. The data must be buffered in the display before they can be displayed.</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3"/>
        </w:numPr>
        <w:spacing w:after="240" w:line="276" w:lineRule="auto"/>
        <w:contextualSpacing/>
        <w:jc w:val="both"/>
        <w:rPr>
          <w:rFonts w:asciiTheme="minorHAnsi" w:hAnsiTheme="minorHAnsi" w:cstheme="minorHAnsi"/>
        </w:rPr>
      </w:pPr>
      <w:r w:rsidRPr="00A804B6">
        <w:rPr>
          <w:rFonts w:asciiTheme="minorHAnsi" w:hAnsiTheme="minorHAnsi" w:cstheme="minorHAnsi"/>
        </w:rPr>
        <w:t>Simple implementation</w:t>
      </w:r>
    </w:p>
    <w:p w:rsidR="00A804B6" w:rsidRPr="00A804B6" w:rsidRDefault="00A804B6" w:rsidP="00A804B6">
      <w:pPr>
        <w:pStyle w:val="Listenabsatz"/>
        <w:numPr>
          <w:ilvl w:val="0"/>
          <w:numId w:val="23"/>
        </w:numPr>
        <w:spacing w:after="240" w:line="276" w:lineRule="auto"/>
        <w:contextualSpacing/>
        <w:jc w:val="both"/>
        <w:rPr>
          <w:rFonts w:asciiTheme="minorHAnsi" w:hAnsiTheme="minorHAnsi" w:cstheme="minorHAnsi"/>
        </w:rPr>
      </w:pPr>
      <w:r w:rsidRPr="00A804B6">
        <w:rPr>
          <w:rFonts w:asciiTheme="minorHAnsi" w:hAnsiTheme="minorHAnsi" w:cstheme="minorHAnsi"/>
        </w:rPr>
        <w:t>Longer lines possible</w:t>
      </w:r>
    </w:p>
    <w:p w:rsidR="00A804B6" w:rsidRPr="00A804B6" w:rsidRDefault="00A804B6" w:rsidP="00A804B6">
      <w:pPr>
        <w:pStyle w:val="Listenabsatz"/>
        <w:numPr>
          <w:ilvl w:val="0"/>
          <w:numId w:val="23"/>
        </w:numPr>
        <w:spacing w:after="240" w:line="276" w:lineRule="auto"/>
        <w:contextualSpacing/>
        <w:jc w:val="both"/>
        <w:rPr>
          <w:rFonts w:asciiTheme="minorHAnsi" w:hAnsiTheme="minorHAnsi" w:cstheme="minorHAnsi"/>
        </w:rPr>
      </w:pPr>
      <w:r w:rsidRPr="00A804B6">
        <w:rPr>
          <w:rFonts w:asciiTheme="minorHAnsi" w:hAnsiTheme="minorHAnsi" w:cstheme="minorHAnsi"/>
        </w:rPr>
        <w:t>Faster than I²C</w:t>
      </w:r>
    </w:p>
    <w:p w:rsidR="00A804B6" w:rsidRPr="00A804B6" w:rsidRDefault="00A804B6" w:rsidP="00A804B6">
      <w:pPr>
        <w:pStyle w:val="Listenabsatz"/>
        <w:numPr>
          <w:ilvl w:val="0"/>
          <w:numId w:val="23"/>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approx. 10Mbit/sec</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MCU (Microcontroller Unit)</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In order to keep the connection of a display as simple as possible while increasing the speed of data transmission, manufacturers have always resorted to parallel interfaces. Already developed back in the 1970s, this interface was already part of the first microcontrollers. </w:t>
      </w:r>
      <w:proofErr w:type="gramStart"/>
      <w:r w:rsidRPr="00A804B6">
        <w:rPr>
          <w:rFonts w:asciiTheme="minorHAnsi" w:hAnsiTheme="minorHAnsi" w:cstheme="minorHAnsi"/>
        </w:rPr>
        <w:t>A</w:t>
      </w:r>
      <w:proofErr w:type="gramEnd"/>
      <w:r w:rsidRPr="00A804B6">
        <w:rPr>
          <w:rFonts w:asciiTheme="minorHAnsi" w:hAnsiTheme="minorHAnsi" w:cstheme="minorHAnsi"/>
        </w:rPr>
        <w:t xml:space="preserve"> 8(9)-bit or 16(18)-bit wide data bus connects all peripheral units in a microprocessor system with the CPU. The display can be easily integrated in this bus. Based on the two original µC technologies, the interfaces can be operated both in 8080 and 6800 compatible modes. Due to the parallel data processing and the resulting higher bandwidth, it is possible to control medium-size displays and a medium colour depth.</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4"/>
        </w:numPr>
        <w:spacing w:after="240" w:line="276" w:lineRule="auto"/>
        <w:contextualSpacing/>
        <w:jc w:val="both"/>
        <w:rPr>
          <w:rFonts w:asciiTheme="minorHAnsi" w:hAnsiTheme="minorHAnsi" w:cstheme="minorHAnsi"/>
        </w:rPr>
      </w:pPr>
      <w:r w:rsidRPr="00A804B6">
        <w:rPr>
          <w:rFonts w:asciiTheme="minorHAnsi" w:hAnsiTheme="minorHAnsi" w:cstheme="minorHAnsi"/>
        </w:rPr>
        <w:t>Easy integration in the system</w:t>
      </w:r>
    </w:p>
    <w:p w:rsidR="00A804B6" w:rsidRPr="00A804B6" w:rsidRDefault="00A804B6" w:rsidP="00A804B6">
      <w:pPr>
        <w:pStyle w:val="Listenabsatz"/>
        <w:numPr>
          <w:ilvl w:val="0"/>
          <w:numId w:val="24"/>
        </w:numPr>
        <w:spacing w:after="240" w:line="276" w:lineRule="auto"/>
        <w:contextualSpacing/>
        <w:jc w:val="both"/>
        <w:rPr>
          <w:rFonts w:asciiTheme="minorHAnsi" w:hAnsiTheme="minorHAnsi" w:cstheme="minorHAnsi"/>
        </w:rPr>
      </w:pPr>
      <w:r w:rsidRPr="00A804B6">
        <w:rPr>
          <w:rFonts w:asciiTheme="minorHAnsi" w:hAnsiTheme="minorHAnsi" w:cstheme="minorHAnsi"/>
        </w:rPr>
        <w:t>Also suitable for medium-size displays</w:t>
      </w:r>
    </w:p>
    <w:p w:rsidR="00A804B6" w:rsidRPr="00A804B6" w:rsidRDefault="00A804B6" w:rsidP="00A804B6">
      <w:pPr>
        <w:pStyle w:val="Listenabsatz"/>
        <w:numPr>
          <w:ilvl w:val="0"/>
          <w:numId w:val="24"/>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approx. 120Mbit/sec</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RGB (red, green, blue)</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The RGB interface is an exceptional case of a parallel interface. No video memory is required on the display side, and the processor is completely responsible for the control. Data words 6 or 8 bits wide are sent for each colour (red, green, and blue). This allows for significantly larger amounts of data to be made available in a short time. Its disadvantage, however, is the large number of lines, which </w:t>
      </w:r>
      <w:r w:rsidRPr="00A804B6">
        <w:rPr>
          <w:rFonts w:asciiTheme="minorHAnsi" w:hAnsiTheme="minorHAnsi" w:cstheme="minorHAnsi"/>
        </w:rPr>
        <w:lastRenderedPageBreak/>
        <w:t xml:space="preserve">requires more expensive connectors and results in a worse EMC behaviour. RGB is widely used in small and medium-size displays. </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5"/>
        </w:numPr>
        <w:spacing w:after="240" w:line="276" w:lineRule="auto"/>
        <w:contextualSpacing/>
        <w:jc w:val="both"/>
        <w:rPr>
          <w:rFonts w:asciiTheme="minorHAnsi" w:hAnsiTheme="minorHAnsi" w:cstheme="minorHAnsi"/>
        </w:rPr>
      </w:pPr>
      <w:r w:rsidRPr="00A804B6">
        <w:rPr>
          <w:rFonts w:asciiTheme="minorHAnsi" w:hAnsiTheme="minorHAnsi" w:cstheme="minorHAnsi"/>
        </w:rPr>
        <w:t>Relatively low costs as a result of its mature technology</w:t>
      </w:r>
    </w:p>
    <w:p w:rsidR="00A804B6" w:rsidRPr="00A804B6" w:rsidRDefault="00A804B6" w:rsidP="00A804B6">
      <w:pPr>
        <w:pStyle w:val="Listenabsatz"/>
        <w:numPr>
          <w:ilvl w:val="0"/>
          <w:numId w:val="25"/>
        </w:numPr>
        <w:spacing w:after="240" w:line="276" w:lineRule="auto"/>
        <w:contextualSpacing/>
        <w:jc w:val="both"/>
        <w:rPr>
          <w:rFonts w:asciiTheme="minorHAnsi" w:hAnsiTheme="minorHAnsi" w:cstheme="minorHAnsi"/>
        </w:rPr>
      </w:pPr>
      <w:r w:rsidRPr="00A804B6">
        <w:rPr>
          <w:rFonts w:asciiTheme="minorHAnsi" w:hAnsiTheme="minorHAnsi" w:cstheme="minorHAnsi"/>
        </w:rPr>
        <w:t>High performance</w:t>
      </w:r>
    </w:p>
    <w:p w:rsidR="00A804B6" w:rsidRPr="00A804B6" w:rsidRDefault="00A804B6" w:rsidP="00A804B6">
      <w:pPr>
        <w:pStyle w:val="Listenabsatz"/>
        <w:numPr>
          <w:ilvl w:val="0"/>
          <w:numId w:val="25"/>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1.2Gbit/s</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LVDS (Low-Voltage Differential Signalling)</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LVDS was developed in 1994 and is currently the most widely used interface standard for displays. It delivers the required high bandwidth for high-resolution graphics and videos at high refresh rates. The 18-bit or 24-bit colour information is converted into a serial data stream, transferred at a high speed (7 times the frequency of the original), and then reconverted to the original information. The interface works with differential signals, i.e. the information is read by the receiver as a difference between the voltages on the pair of lines. This reduces noise levels, improves EMC behaviour, and keeps power consumption low. Therefore, the transmission is also immune from external interference.</w:t>
      </w:r>
      <w:r w:rsidRPr="00A804B6">
        <w:rPr>
          <w:rFonts w:asciiTheme="minorHAnsi" w:hAnsiTheme="minorHAnsi" w:cstheme="minorHAnsi"/>
        </w:rPr>
        <w:br/>
        <w:t>The LVDS interface is used in medium-sized and large displays. Where the resolution requires a higher bandwidth (this is the case at approx. 1.5 million pixels or more), the interface can be easily expanded to two (dual LVDS) or four ports (quad LVDS).</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6"/>
        </w:numPr>
        <w:spacing w:after="240" w:line="276" w:lineRule="auto"/>
        <w:contextualSpacing/>
        <w:jc w:val="both"/>
        <w:rPr>
          <w:rFonts w:asciiTheme="minorHAnsi" w:hAnsiTheme="minorHAnsi" w:cstheme="minorHAnsi"/>
        </w:rPr>
      </w:pPr>
      <w:r w:rsidRPr="00A804B6">
        <w:rPr>
          <w:rFonts w:asciiTheme="minorHAnsi" w:hAnsiTheme="minorHAnsi" w:cstheme="minorHAnsi"/>
        </w:rPr>
        <w:t>Low power consumption</w:t>
      </w:r>
    </w:p>
    <w:p w:rsidR="00A804B6" w:rsidRPr="00A804B6" w:rsidRDefault="00A804B6" w:rsidP="00A804B6">
      <w:pPr>
        <w:pStyle w:val="Listenabsatz"/>
        <w:numPr>
          <w:ilvl w:val="0"/>
          <w:numId w:val="26"/>
        </w:numPr>
        <w:spacing w:after="240" w:line="276" w:lineRule="auto"/>
        <w:contextualSpacing/>
        <w:jc w:val="both"/>
        <w:rPr>
          <w:rFonts w:asciiTheme="minorHAnsi" w:hAnsiTheme="minorHAnsi" w:cstheme="minorHAnsi"/>
        </w:rPr>
      </w:pPr>
      <w:r w:rsidRPr="00A804B6">
        <w:rPr>
          <w:rFonts w:asciiTheme="minorHAnsi" w:hAnsiTheme="minorHAnsi" w:cstheme="minorHAnsi"/>
        </w:rPr>
        <w:t>Very good EMC behaviour</w:t>
      </w:r>
    </w:p>
    <w:p w:rsidR="00A804B6" w:rsidRPr="00A804B6" w:rsidRDefault="00A804B6" w:rsidP="00A804B6">
      <w:pPr>
        <w:pStyle w:val="Listenabsatz"/>
        <w:numPr>
          <w:ilvl w:val="0"/>
          <w:numId w:val="26"/>
        </w:numPr>
        <w:spacing w:after="240" w:line="276" w:lineRule="auto"/>
        <w:contextualSpacing/>
        <w:jc w:val="both"/>
        <w:rPr>
          <w:rFonts w:asciiTheme="minorHAnsi" w:hAnsiTheme="minorHAnsi" w:cstheme="minorHAnsi"/>
        </w:rPr>
      </w:pPr>
      <w:r w:rsidRPr="00A804B6">
        <w:rPr>
          <w:rFonts w:asciiTheme="minorHAnsi" w:hAnsiTheme="minorHAnsi" w:cstheme="minorHAnsi"/>
        </w:rPr>
        <w:t>Small number of lines</w:t>
      </w:r>
    </w:p>
    <w:p w:rsidR="00A804B6" w:rsidRPr="00A804B6" w:rsidRDefault="00A804B6" w:rsidP="00A804B6">
      <w:pPr>
        <w:pStyle w:val="Listenabsatz"/>
        <w:numPr>
          <w:ilvl w:val="0"/>
          <w:numId w:val="26"/>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3.125Gbit/s</w:t>
      </w:r>
    </w:p>
    <w:p w:rsidR="00A804B6" w:rsidRPr="00A804B6" w:rsidRDefault="00A804B6" w:rsidP="00A804B6">
      <w:pPr>
        <w:spacing w:after="240" w:line="276" w:lineRule="auto"/>
        <w:jc w:val="both"/>
        <w:rPr>
          <w:rFonts w:asciiTheme="minorHAnsi" w:hAnsiTheme="minorHAnsi" w:cstheme="minorHAnsi"/>
          <w:b/>
        </w:rPr>
      </w:pPr>
      <w:proofErr w:type="spellStart"/>
      <w:proofErr w:type="gramStart"/>
      <w:r w:rsidRPr="00A804B6">
        <w:rPr>
          <w:rFonts w:asciiTheme="minorHAnsi" w:hAnsiTheme="minorHAnsi" w:cstheme="minorHAnsi"/>
          <w:b/>
        </w:rPr>
        <w:t>eDP</w:t>
      </w:r>
      <w:proofErr w:type="spellEnd"/>
      <w:proofErr w:type="gramEnd"/>
      <w:r w:rsidRPr="00A804B6">
        <w:rPr>
          <w:rFonts w:asciiTheme="minorHAnsi" w:hAnsiTheme="minorHAnsi" w:cstheme="minorHAnsi"/>
          <w:b/>
        </w:rPr>
        <w:t xml:space="preserve"> (embedded Display Port)</w:t>
      </w:r>
    </w:p>
    <w:p w:rsidR="00A804B6" w:rsidRPr="00A804B6" w:rsidRDefault="00A804B6" w:rsidP="00A804B6">
      <w:pPr>
        <w:spacing w:after="240" w:line="276" w:lineRule="auto"/>
        <w:jc w:val="both"/>
        <w:rPr>
          <w:rFonts w:asciiTheme="minorHAnsi" w:hAnsiTheme="minorHAnsi" w:cstheme="minorHAnsi"/>
        </w:rPr>
      </w:pPr>
      <w:proofErr w:type="spellStart"/>
      <w:proofErr w:type="gramStart"/>
      <w:r w:rsidRPr="00A804B6">
        <w:rPr>
          <w:rFonts w:asciiTheme="minorHAnsi" w:hAnsiTheme="minorHAnsi" w:cstheme="minorHAnsi"/>
        </w:rPr>
        <w:t>eDP</w:t>
      </w:r>
      <w:proofErr w:type="spellEnd"/>
      <w:proofErr w:type="gramEnd"/>
      <w:r w:rsidRPr="00A804B6">
        <w:rPr>
          <w:rFonts w:asciiTheme="minorHAnsi" w:hAnsiTheme="minorHAnsi" w:cstheme="minorHAnsi"/>
        </w:rPr>
        <w:t xml:space="preserve"> is a standard which was defined by VESA (Video Electronics Standards Association) in 2008. It uses hardware similar to the LVDS, yet with fewer line pairs and a higher speed. The basic idea behind it was to circumvent the limitations posed by LVDS in large, high-resolution displays. Inter was one of the first to embed the interface into its Bay Trail Atom processors, and is planning to support only </w:t>
      </w:r>
      <w:proofErr w:type="spellStart"/>
      <w:proofErr w:type="gramStart"/>
      <w:r w:rsidRPr="00A804B6">
        <w:rPr>
          <w:rFonts w:asciiTheme="minorHAnsi" w:hAnsiTheme="minorHAnsi" w:cstheme="minorHAnsi"/>
        </w:rPr>
        <w:t>eDP</w:t>
      </w:r>
      <w:proofErr w:type="spellEnd"/>
      <w:proofErr w:type="gramEnd"/>
      <w:r w:rsidRPr="00A804B6">
        <w:rPr>
          <w:rFonts w:asciiTheme="minorHAnsi" w:hAnsiTheme="minorHAnsi" w:cstheme="minorHAnsi"/>
        </w:rPr>
        <w:t xml:space="preserve"> in the future. In practice, the interface is usually encountered in large monitor panels, though it is not widely used in industrial applications.</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8"/>
        </w:numPr>
        <w:spacing w:after="240" w:line="276" w:lineRule="auto"/>
        <w:contextualSpacing/>
        <w:jc w:val="both"/>
        <w:rPr>
          <w:rFonts w:asciiTheme="minorHAnsi" w:hAnsiTheme="minorHAnsi" w:cstheme="minorHAnsi"/>
        </w:rPr>
      </w:pPr>
      <w:r w:rsidRPr="00A804B6">
        <w:rPr>
          <w:rFonts w:asciiTheme="minorHAnsi" w:hAnsiTheme="minorHAnsi" w:cstheme="minorHAnsi"/>
        </w:rPr>
        <w:t>Scalable</w:t>
      </w:r>
    </w:p>
    <w:p w:rsidR="00A804B6" w:rsidRPr="00A804B6" w:rsidRDefault="00A804B6" w:rsidP="00A804B6">
      <w:pPr>
        <w:pStyle w:val="Listenabsatz"/>
        <w:numPr>
          <w:ilvl w:val="0"/>
          <w:numId w:val="28"/>
        </w:numPr>
        <w:spacing w:after="240" w:line="276" w:lineRule="auto"/>
        <w:contextualSpacing/>
        <w:jc w:val="both"/>
        <w:rPr>
          <w:rFonts w:asciiTheme="minorHAnsi" w:hAnsiTheme="minorHAnsi" w:cstheme="minorHAnsi"/>
        </w:rPr>
      </w:pPr>
      <w:r w:rsidRPr="00A804B6">
        <w:rPr>
          <w:rFonts w:asciiTheme="minorHAnsi" w:hAnsiTheme="minorHAnsi" w:cstheme="minorHAnsi"/>
        </w:rPr>
        <w:t>Easy integration</w:t>
      </w:r>
    </w:p>
    <w:p w:rsidR="00A804B6" w:rsidRPr="00A804B6" w:rsidRDefault="00A804B6" w:rsidP="00A804B6">
      <w:pPr>
        <w:pStyle w:val="Listenabsatz"/>
        <w:numPr>
          <w:ilvl w:val="0"/>
          <w:numId w:val="28"/>
        </w:numPr>
        <w:spacing w:after="240" w:line="276" w:lineRule="auto"/>
        <w:contextualSpacing/>
        <w:jc w:val="both"/>
        <w:rPr>
          <w:rFonts w:asciiTheme="minorHAnsi" w:hAnsiTheme="minorHAnsi" w:cstheme="minorHAnsi"/>
        </w:rPr>
      </w:pPr>
      <w:r w:rsidRPr="00A804B6">
        <w:rPr>
          <w:rFonts w:asciiTheme="minorHAnsi" w:hAnsiTheme="minorHAnsi" w:cstheme="minorHAnsi"/>
        </w:rPr>
        <w:t>Low system costs</w:t>
      </w:r>
    </w:p>
    <w:p w:rsidR="00A804B6" w:rsidRPr="00A804B6" w:rsidRDefault="00A804B6" w:rsidP="00A804B6">
      <w:pPr>
        <w:pStyle w:val="Listenabsatz"/>
        <w:numPr>
          <w:ilvl w:val="0"/>
          <w:numId w:val="28"/>
        </w:numPr>
        <w:spacing w:after="240" w:line="276" w:lineRule="auto"/>
        <w:contextualSpacing/>
        <w:jc w:val="both"/>
        <w:rPr>
          <w:rFonts w:asciiTheme="minorHAnsi" w:hAnsiTheme="minorHAnsi" w:cstheme="minorHAnsi"/>
        </w:rPr>
      </w:pPr>
      <w:r w:rsidRPr="00A804B6">
        <w:rPr>
          <w:rFonts w:asciiTheme="minorHAnsi" w:hAnsiTheme="minorHAnsi" w:cstheme="minorHAnsi"/>
        </w:rPr>
        <w:lastRenderedPageBreak/>
        <w:t>Bandwidth of 1.62Gbits/s per lane</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MIPI DSI (Mobile Industry Processor Interface – Display Serial Interface)</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 xml:space="preserve">The MIPI Alliance is behind a whole series of standards for mobile devices. In view of the widespread use of mobile phones, it also designed an interface for such displays.  Similar to LVDS, DSI is built as a differential interface with 4 or 8 line pairs, so-called lanes, and a clock line pair. A disadvantage of this interface is the complex protocol and driver software. The latter supports high-speed and energy-saving modes and also offers the possibility to read data back from the display at a low speed. </w:t>
      </w:r>
      <w:r w:rsidRPr="00A804B6">
        <w:rPr>
          <w:rFonts w:asciiTheme="minorHAnsi" w:hAnsiTheme="minorHAnsi" w:cstheme="minorHAnsi"/>
        </w:rPr>
        <w:br/>
        <w:t>Currently, only a small number of displays using MIPI DSI are available for industrial applications. The displays offered are mostly those originating from mobile telephone or tablet applications, i.e. medium-size (5", 10.1") displays with high resolution. It is becoming evident, however, that this range will gradually increase in the future. Manufacturers like Qualcomm have embedded the interface in their chipsets and believe that there is also a market for this interface among industrial customers. Moreover, the MIPI consortium is encouraging its adoption in other areas as well, for instance in automotive or digital signage applications.</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7"/>
        </w:numPr>
        <w:spacing w:after="240" w:line="276" w:lineRule="auto"/>
        <w:contextualSpacing/>
        <w:jc w:val="both"/>
        <w:rPr>
          <w:rFonts w:asciiTheme="minorHAnsi" w:hAnsiTheme="minorHAnsi" w:cstheme="minorHAnsi"/>
        </w:rPr>
      </w:pPr>
      <w:r w:rsidRPr="00A804B6">
        <w:rPr>
          <w:rFonts w:asciiTheme="minorHAnsi" w:hAnsiTheme="minorHAnsi" w:cstheme="minorHAnsi"/>
        </w:rPr>
        <w:t>Low energy consumption,</w:t>
      </w:r>
    </w:p>
    <w:p w:rsidR="00A804B6" w:rsidRPr="00A804B6" w:rsidRDefault="00A804B6" w:rsidP="00A804B6">
      <w:pPr>
        <w:pStyle w:val="Listenabsatz"/>
        <w:numPr>
          <w:ilvl w:val="0"/>
          <w:numId w:val="27"/>
        </w:numPr>
        <w:spacing w:after="240" w:line="276" w:lineRule="auto"/>
        <w:contextualSpacing/>
        <w:jc w:val="both"/>
        <w:rPr>
          <w:rFonts w:asciiTheme="minorHAnsi" w:hAnsiTheme="minorHAnsi" w:cstheme="minorHAnsi"/>
        </w:rPr>
      </w:pPr>
      <w:r w:rsidRPr="00A804B6">
        <w:rPr>
          <w:rFonts w:asciiTheme="minorHAnsi" w:hAnsiTheme="minorHAnsi" w:cstheme="minorHAnsi"/>
        </w:rPr>
        <w:t>High data throughput</w:t>
      </w:r>
    </w:p>
    <w:p w:rsidR="00A804B6" w:rsidRPr="00A804B6" w:rsidRDefault="00A804B6" w:rsidP="00A804B6">
      <w:pPr>
        <w:pStyle w:val="Listenabsatz"/>
        <w:numPr>
          <w:ilvl w:val="0"/>
          <w:numId w:val="27"/>
        </w:numPr>
        <w:spacing w:after="240" w:line="276" w:lineRule="auto"/>
        <w:contextualSpacing/>
        <w:jc w:val="both"/>
        <w:rPr>
          <w:rFonts w:asciiTheme="minorHAnsi" w:hAnsiTheme="minorHAnsi" w:cstheme="minorHAnsi"/>
        </w:rPr>
      </w:pPr>
      <w:r w:rsidRPr="00A804B6">
        <w:rPr>
          <w:rFonts w:asciiTheme="minorHAnsi" w:hAnsiTheme="minorHAnsi" w:cstheme="minorHAnsi"/>
        </w:rPr>
        <w:t>Little electromagnetic interference</w:t>
      </w:r>
    </w:p>
    <w:p w:rsidR="00A804B6" w:rsidRPr="00A804B6" w:rsidRDefault="00A804B6" w:rsidP="00A804B6">
      <w:pPr>
        <w:pStyle w:val="Listenabsatz"/>
        <w:numPr>
          <w:ilvl w:val="0"/>
          <w:numId w:val="27"/>
        </w:numPr>
        <w:spacing w:after="240" w:line="276" w:lineRule="auto"/>
        <w:contextualSpacing/>
        <w:jc w:val="both"/>
        <w:rPr>
          <w:rFonts w:asciiTheme="minorHAnsi" w:hAnsiTheme="minorHAnsi" w:cstheme="minorHAnsi"/>
        </w:rPr>
      </w:pPr>
      <w:r w:rsidRPr="00A804B6">
        <w:rPr>
          <w:rFonts w:asciiTheme="minorHAnsi" w:hAnsiTheme="minorHAnsi" w:cstheme="minorHAnsi"/>
        </w:rPr>
        <w:t>Small number of pins</w:t>
      </w:r>
    </w:p>
    <w:p w:rsidR="00A804B6" w:rsidRPr="00A804B6" w:rsidRDefault="00A804B6" w:rsidP="00A804B6">
      <w:pPr>
        <w:pStyle w:val="Listenabsatz"/>
        <w:numPr>
          <w:ilvl w:val="0"/>
          <w:numId w:val="27"/>
        </w:numPr>
        <w:spacing w:after="240" w:line="276" w:lineRule="auto"/>
        <w:contextualSpacing/>
        <w:jc w:val="both"/>
        <w:rPr>
          <w:rFonts w:asciiTheme="minorHAnsi" w:hAnsiTheme="minorHAnsi" w:cstheme="minorHAnsi"/>
        </w:rPr>
      </w:pPr>
      <w:r w:rsidRPr="00A804B6">
        <w:rPr>
          <w:rFonts w:asciiTheme="minorHAnsi" w:hAnsiTheme="minorHAnsi" w:cstheme="minorHAnsi"/>
        </w:rPr>
        <w:t>Bandwidth up to 6/12Gbit/s</w:t>
      </w:r>
    </w:p>
    <w:p w:rsidR="00A804B6" w:rsidRPr="00A804B6" w:rsidRDefault="00A804B6" w:rsidP="00A804B6">
      <w:pPr>
        <w:spacing w:after="240" w:line="276" w:lineRule="auto"/>
        <w:jc w:val="both"/>
        <w:rPr>
          <w:rFonts w:asciiTheme="minorHAnsi" w:hAnsiTheme="minorHAnsi" w:cstheme="minorHAnsi"/>
          <w:b/>
        </w:rPr>
      </w:pPr>
      <w:r w:rsidRPr="00A804B6">
        <w:rPr>
          <w:rFonts w:asciiTheme="minorHAnsi" w:hAnsiTheme="minorHAnsi" w:cstheme="minorHAnsi"/>
          <w:b/>
        </w:rPr>
        <w:t>Vx1 (V-by-One)</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In 2007, Thine Electronics, too, developed an interface intended to replace LVDS in large displays. The advantage of Vx1 is that despite having a similar structure to LVDS, it is also possible to use affordable twisted-pair copper cables (merely the impedance of 100Ω must be met), and the achievable transmission speed is nevertheless higher. Despite the advantage of low-cost hardware, this interface has (so far) failed to make a breakthrough.</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Advantages:</w:t>
      </w:r>
    </w:p>
    <w:p w:rsidR="00A804B6" w:rsidRPr="00A804B6" w:rsidRDefault="00A804B6" w:rsidP="00A804B6">
      <w:pPr>
        <w:pStyle w:val="Listenabsatz"/>
        <w:numPr>
          <w:ilvl w:val="0"/>
          <w:numId w:val="29"/>
        </w:numPr>
        <w:spacing w:after="240" w:line="276" w:lineRule="auto"/>
        <w:contextualSpacing/>
        <w:jc w:val="both"/>
        <w:rPr>
          <w:rFonts w:asciiTheme="minorHAnsi" w:hAnsiTheme="minorHAnsi" w:cstheme="minorHAnsi"/>
        </w:rPr>
      </w:pPr>
      <w:r w:rsidRPr="00A804B6">
        <w:rPr>
          <w:rFonts w:asciiTheme="minorHAnsi" w:hAnsiTheme="minorHAnsi" w:cstheme="minorHAnsi"/>
        </w:rPr>
        <w:t>It is possible to use standard cables</w:t>
      </w:r>
    </w:p>
    <w:p w:rsidR="00A804B6" w:rsidRPr="00A804B6" w:rsidRDefault="00A804B6" w:rsidP="00A804B6">
      <w:pPr>
        <w:pStyle w:val="Listenabsatz"/>
        <w:numPr>
          <w:ilvl w:val="0"/>
          <w:numId w:val="29"/>
        </w:numPr>
        <w:spacing w:after="240" w:line="276" w:lineRule="auto"/>
        <w:contextualSpacing/>
        <w:jc w:val="both"/>
        <w:rPr>
          <w:rFonts w:asciiTheme="minorHAnsi" w:hAnsiTheme="minorHAnsi" w:cstheme="minorHAnsi"/>
        </w:rPr>
      </w:pPr>
      <w:r w:rsidRPr="00A804B6">
        <w:rPr>
          <w:rFonts w:asciiTheme="minorHAnsi" w:hAnsiTheme="minorHAnsi" w:cstheme="minorHAnsi"/>
        </w:rPr>
        <w:t>No software adjustment</w:t>
      </w:r>
    </w:p>
    <w:p w:rsidR="00A804B6" w:rsidRPr="00A804B6" w:rsidRDefault="00A804B6" w:rsidP="00A804B6">
      <w:pPr>
        <w:pStyle w:val="Listenabsatz"/>
        <w:numPr>
          <w:ilvl w:val="0"/>
          <w:numId w:val="29"/>
        </w:numPr>
        <w:spacing w:after="240" w:line="276" w:lineRule="auto"/>
        <w:contextualSpacing/>
        <w:jc w:val="both"/>
        <w:rPr>
          <w:rFonts w:asciiTheme="minorHAnsi" w:hAnsiTheme="minorHAnsi" w:cstheme="minorHAnsi"/>
        </w:rPr>
      </w:pPr>
      <w:r w:rsidRPr="00A804B6">
        <w:rPr>
          <w:rFonts w:asciiTheme="minorHAnsi" w:hAnsiTheme="minorHAnsi" w:cstheme="minorHAnsi"/>
        </w:rPr>
        <w:t xml:space="preserve">Bandwidth up to 4 </w:t>
      </w:r>
      <w:proofErr w:type="spellStart"/>
      <w:r w:rsidRPr="00A804B6">
        <w:rPr>
          <w:rFonts w:asciiTheme="minorHAnsi" w:hAnsiTheme="minorHAnsi" w:cstheme="minorHAnsi"/>
        </w:rPr>
        <w:t>Gbit</w:t>
      </w:r>
      <w:proofErr w:type="spellEnd"/>
      <w:r w:rsidRPr="00A804B6">
        <w:rPr>
          <w:rFonts w:asciiTheme="minorHAnsi" w:hAnsiTheme="minorHAnsi" w:cstheme="minorHAnsi"/>
        </w:rPr>
        <w:t>/s</w:t>
      </w:r>
    </w:p>
    <w:p w:rsidR="00A804B6" w:rsidRPr="00A804B6" w:rsidRDefault="00A804B6" w:rsidP="00A804B6">
      <w:pPr>
        <w:spacing w:after="240" w:line="276" w:lineRule="auto"/>
        <w:jc w:val="both"/>
        <w:rPr>
          <w:rFonts w:asciiTheme="minorHAnsi" w:hAnsiTheme="minorHAnsi" w:cstheme="minorHAnsi"/>
        </w:rPr>
      </w:pPr>
      <w:r w:rsidRPr="00A804B6">
        <w:rPr>
          <w:rFonts w:asciiTheme="minorHAnsi" w:hAnsiTheme="minorHAnsi" w:cstheme="minorHAnsi"/>
        </w:rPr>
        <w:t>Therefore, when choosing a suitable display, optics is not the end of the story; selecting the right interface requires an equal amount of attention. We will support you in your considerations.</w:t>
      </w:r>
    </w:p>
    <w:p w:rsidR="00C521B9" w:rsidRPr="00A804B6" w:rsidRDefault="00C521B9" w:rsidP="00A804B6">
      <w:pPr>
        <w:spacing w:line="360" w:lineRule="auto"/>
        <w:rPr>
          <w:lang w:val="de-AT"/>
        </w:rPr>
      </w:pPr>
    </w:p>
    <w:p w:rsidR="008070C5" w:rsidRPr="00F8755F" w:rsidRDefault="008070C5" w:rsidP="00E54F62">
      <w:pPr>
        <w:jc w:val="both"/>
        <w:rPr>
          <w:rFonts w:ascii="Calibri" w:hAnsi="Calibri"/>
          <w:sz w:val="20"/>
          <w:lang w:val="de-AT"/>
        </w:rPr>
      </w:pPr>
    </w:p>
    <w:p w:rsidR="008070C5" w:rsidRDefault="008070C5" w:rsidP="008070C5">
      <w:pPr>
        <w:jc w:val="both"/>
        <w:rPr>
          <w:rFonts w:ascii="Calibri" w:hAnsi="Calibri"/>
          <w:b/>
          <w:i/>
          <w:sz w:val="20"/>
          <w:u w:val="single"/>
          <w:lang w:val="de-AT"/>
        </w:rPr>
      </w:pPr>
      <w:r>
        <w:rPr>
          <w:rFonts w:ascii="Calibri" w:hAnsi="Calibri"/>
          <w:b/>
          <w:i/>
          <w:sz w:val="20"/>
          <w:u w:val="single"/>
          <w:lang w:val="de-AT"/>
        </w:rPr>
        <w:t>Bild:</w:t>
      </w:r>
    </w:p>
    <w:p w:rsidR="00EB03B9" w:rsidRPr="00945DE1" w:rsidRDefault="00EB03B9" w:rsidP="008070C5">
      <w:pPr>
        <w:jc w:val="both"/>
        <w:rPr>
          <w:rFonts w:ascii="Calibri" w:hAnsi="Calibri"/>
          <w:b/>
          <w:i/>
          <w:sz w:val="20"/>
          <w:u w:val="single"/>
          <w:lang w:val="de-AT"/>
        </w:rPr>
      </w:pPr>
    </w:p>
    <w:p w:rsidR="008070C5" w:rsidRPr="00A9510D" w:rsidRDefault="00A804B6" w:rsidP="008070C5">
      <w:pPr>
        <w:rPr>
          <w:lang w:val="de-AT"/>
        </w:rPr>
      </w:pPr>
      <w:r>
        <w:rPr>
          <w:noProof/>
          <w:lang w:val="de-AT"/>
        </w:rPr>
        <w:drawing>
          <wp:inline distT="0" distB="0" distL="0" distR="0">
            <wp:extent cx="5760720" cy="2355850"/>
            <wp:effectExtent l="0" t="0" r="0" b="6350"/>
            <wp:docPr id="4" name="Grafik 4" descr="C:\Users\bpu\AppData\Local\Microsoft\Windows\INetCache\Content.Word\Display1_Ta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u\AppData\Local\Microsoft\Windows\INetCache\Content.Word\Display1_Tabe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355850"/>
                    </a:xfrm>
                    <a:prstGeom prst="rect">
                      <a:avLst/>
                    </a:prstGeom>
                    <a:noFill/>
                    <a:ln>
                      <a:noFill/>
                    </a:ln>
                  </pic:spPr>
                </pic:pic>
              </a:graphicData>
            </a:graphic>
          </wp:inline>
        </w:drawing>
      </w:r>
    </w:p>
    <w:p w:rsidR="008070C5" w:rsidRPr="008070C5" w:rsidRDefault="008070C5" w:rsidP="008070C5">
      <w:pPr>
        <w:rPr>
          <w:rFonts w:ascii="Times New Roman" w:hAnsi="Times New Roman"/>
          <w:sz w:val="24"/>
          <w:lang w:val="de-AT"/>
        </w:rPr>
      </w:pPr>
    </w:p>
    <w:p w:rsidR="00BB20F5" w:rsidRPr="00F8755F" w:rsidRDefault="00BB20F5" w:rsidP="00E54F62">
      <w:pPr>
        <w:jc w:val="both"/>
        <w:rPr>
          <w:rFonts w:ascii="Calibri" w:hAnsi="Calibri"/>
          <w:sz w:val="20"/>
          <w:lang w:val="de-AT"/>
        </w:rPr>
      </w:pPr>
    </w:p>
    <w:p w:rsidR="00A804B6" w:rsidRPr="00650786" w:rsidRDefault="00A804B6" w:rsidP="00A804B6">
      <w:pPr>
        <w:autoSpaceDE w:val="0"/>
        <w:autoSpaceDN w:val="0"/>
        <w:adjustRightInd w:val="0"/>
        <w:jc w:val="both"/>
        <w:rPr>
          <w:rFonts w:ascii="Calibri" w:hAnsi="Calibri" w:cs="Arial"/>
          <w:b/>
          <w:iCs/>
          <w:szCs w:val="22"/>
          <w:u w:val="single"/>
        </w:rPr>
      </w:pPr>
      <w:r>
        <w:rPr>
          <w:rFonts w:ascii="Calibri" w:hAnsi="Calibri"/>
          <w:b/>
          <w:iCs/>
          <w:szCs w:val="22"/>
          <w:u w:val="single"/>
        </w:rPr>
        <w:t>Characters (incl. spaces):</w:t>
      </w:r>
    </w:p>
    <w:p w:rsidR="00A804B6" w:rsidRDefault="00A804B6" w:rsidP="00A804B6">
      <w:pPr>
        <w:jc w:val="both"/>
        <w:rPr>
          <w:rFonts w:ascii="Calibri" w:hAnsi="Calibri"/>
          <w:sz w:val="20"/>
        </w:rPr>
      </w:pPr>
      <w:r>
        <w:rPr>
          <w:rFonts w:ascii="Calibri" w:hAnsi="Calibri"/>
          <w:sz w:val="20"/>
        </w:rPr>
        <w:t>8.873 (incl. spaces)</w:t>
      </w:r>
    </w:p>
    <w:p w:rsidR="00A804B6" w:rsidRDefault="00A804B6" w:rsidP="00A804B6">
      <w:pPr>
        <w:jc w:val="both"/>
        <w:rPr>
          <w:rFonts w:ascii="Calibri" w:hAnsi="Calibri"/>
          <w:sz w:val="20"/>
        </w:rPr>
      </w:pPr>
    </w:p>
    <w:p w:rsidR="00A804B6" w:rsidRPr="00901E33" w:rsidRDefault="00A804B6" w:rsidP="00A804B6">
      <w:pPr>
        <w:spacing w:line="360" w:lineRule="auto"/>
        <w:rPr>
          <w:rFonts w:ascii="Calibri" w:hAnsi="Calibri" w:cs="Arial"/>
          <w:b/>
          <w:iCs/>
          <w:szCs w:val="22"/>
          <w:u w:val="single"/>
        </w:rPr>
      </w:pPr>
      <w:r w:rsidRPr="00901E33">
        <w:rPr>
          <w:rFonts w:ascii="Calibri" w:hAnsi="Calibri"/>
          <w:b/>
          <w:iCs/>
          <w:szCs w:val="22"/>
          <w:u w:val="single"/>
        </w:rPr>
        <w:t>For further questions:</w:t>
      </w:r>
    </w:p>
    <w:p w:rsidR="00A804B6" w:rsidRDefault="00A804B6" w:rsidP="00A804B6">
      <w:pPr>
        <w:pStyle w:val="KeinLeerraum"/>
        <w:jc w:val="both"/>
      </w:pPr>
      <w:r>
        <w:t xml:space="preserve">Christian Forthuber </w:t>
      </w:r>
    </w:p>
    <w:p w:rsidR="00A804B6" w:rsidRPr="00A804B6" w:rsidRDefault="00A804B6" w:rsidP="00A804B6">
      <w:pPr>
        <w:pStyle w:val="KeinLeerraum"/>
        <w:jc w:val="both"/>
      </w:pPr>
      <w:r w:rsidRPr="00A804B6">
        <w:t>CODICO Product Manager</w:t>
      </w:r>
    </w:p>
    <w:p w:rsidR="00A804B6" w:rsidRPr="00A804B6" w:rsidRDefault="00901E33" w:rsidP="00A804B6">
      <w:pPr>
        <w:pStyle w:val="KeinLeerraum"/>
        <w:jc w:val="both"/>
      </w:pPr>
      <w:hyperlink r:id="rId9" w:history="1">
        <w:r w:rsidR="00A804B6" w:rsidRPr="00A804B6">
          <w:rPr>
            <w:rStyle w:val="Hyperlink"/>
          </w:rPr>
          <w:t>christian.forthuber@codico.com</w:t>
        </w:r>
      </w:hyperlink>
      <w:r w:rsidR="00A804B6" w:rsidRPr="00A804B6">
        <w:br/>
        <w:t>+43 (1) 86305 - 158</w:t>
      </w:r>
    </w:p>
    <w:p w:rsidR="00A804B6" w:rsidRPr="000B6D66" w:rsidRDefault="00A804B6" w:rsidP="00A804B6">
      <w:pPr>
        <w:jc w:val="both"/>
        <w:rPr>
          <w:rFonts w:ascii="Calibri" w:hAnsi="Calibri"/>
          <w:sz w:val="20"/>
        </w:rPr>
      </w:pPr>
    </w:p>
    <w:p w:rsidR="00A804B6" w:rsidRPr="00650786" w:rsidRDefault="00A804B6" w:rsidP="00A804B6">
      <w:pPr>
        <w:jc w:val="both"/>
        <w:rPr>
          <w:rFonts w:ascii="Calibri" w:hAnsi="Calibri"/>
          <w:b/>
          <w:i/>
          <w:sz w:val="20"/>
          <w:u w:val="single"/>
        </w:rPr>
      </w:pPr>
    </w:p>
    <w:p w:rsidR="00A804B6" w:rsidRDefault="00A804B6" w:rsidP="00A804B6">
      <w:pPr>
        <w:jc w:val="both"/>
        <w:rPr>
          <w:rFonts w:ascii="Calibri" w:hAnsi="Calibri"/>
          <w:b/>
          <w:i/>
          <w:sz w:val="20"/>
          <w:u w:val="single"/>
        </w:rPr>
      </w:pPr>
    </w:p>
    <w:p w:rsidR="00A804B6" w:rsidRPr="00650786" w:rsidRDefault="00A804B6" w:rsidP="00A804B6">
      <w:pPr>
        <w:jc w:val="both"/>
        <w:rPr>
          <w:rFonts w:ascii="Calibri" w:hAnsi="Calibri"/>
          <w:b/>
          <w:i/>
          <w:sz w:val="20"/>
          <w:u w:val="single"/>
        </w:rPr>
      </w:pPr>
      <w:r>
        <w:rPr>
          <w:rFonts w:ascii="Calibri" w:hAnsi="Calibri"/>
          <w:b/>
          <w:i/>
          <w:sz w:val="20"/>
          <w:u w:val="single"/>
        </w:rPr>
        <w:t>About CODICO</w:t>
      </w:r>
    </w:p>
    <w:p w:rsidR="00A804B6" w:rsidRPr="00650786" w:rsidRDefault="00A804B6" w:rsidP="00A804B6">
      <w:pPr>
        <w:pStyle w:val="StandardWeb"/>
        <w:jc w:val="both"/>
        <w:rPr>
          <w:rFonts w:ascii="Calibri" w:hAnsi="Calibri" w:cs="Arial"/>
          <w:i/>
          <w:color w:val="000000"/>
          <w:sz w:val="18"/>
          <w:szCs w:val="18"/>
        </w:rPr>
      </w:pPr>
      <w:r>
        <w:rPr>
          <w:rFonts w:ascii="Calibri" w:hAnsi="Calibri"/>
          <w:i/>
          <w:color w:val="000000"/>
          <w:sz w:val="16"/>
          <w:szCs w:val="16"/>
        </w:rPr>
        <w:t xml:space="preserve">CODICO stands for design-in-distribution of high-quality electronic components. Its wide range of products includes active and passive components and interconnect systems. The company operates from its Austrian headquarters in </w:t>
      </w:r>
      <w:proofErr w:type="spellStart"/>
      <w:r>
        <w:rPr>
          <w:rFonts w:ascii="Calibri" w:hAnsi="Calibri"/>
          <w:i/>
          <w:color w:val="000000"/>
          <w:sz w:val="16"/>
          <w:szCs w:val="16"/>
        </w:rPr>
        <w:t>Perchtoldsdorf</w:t>
      </w:r>
      <w:proofErr w:type="spellEnd"/>
      <w:r>
        <w:rPr>
          <w:rFonts w:ascii="Calibri" w:hAnsi="Calibri"/>
          <w:i/>
          <w:color w:val="000000"/>
          <w:sz w:val="16"/>
          <w:szCs w:val="16"/>
        </w:rPr>
        <w:t>, south of Vienna as an independent, privately-owned enterprise and maintains several sales offices in Germany, Denmark, Italy, France, the Czech Republic, Slovenia, and the UK, also cooperating with partner companies in Central and Eastern Europe. Backed by a high level of technical expertise, CODICO places a key focus on design-in services. CODICO's distinguishing feature consists in the technical support it provides from the development phase to the final product, and its commitment to selling exclusively high-quality products.</w:t>
      </w:r>
      <w:r>
        <w:rPr>
          <w:rFonts w:ascii="Calibri" w:hAnsi="Calibri"/>
          <w:i/>
          <w:color w:val="000000"/>
          <w:sz w:val="18"/>
          <w:szCs w:val="18"/>
        </w:rPr>
        <w:t xml:space="preserve"> </w:t>
      </w:r>
    </w:p>
    <w:p w:rsidR="00A804B6" w:rsidRPr="00650786" w:rsidRDefault="00901E33" w:rsidP="00A804B6">
      <w:pPr>
        <w:pStyle w:val="StandardWeb"/>
        <w:jc w:val="both"/>
        <w:rPr>
          <w:rFonts w:ascii="Calibri" w:hAnsi="Calibri" w:cs="Arial"/>
          <w:i/>
          <w:color w:val="000000"/>
          <w:sz w:val="18"/>
          <w:szCs w:val="18"/>
        </w:rPr>
      </w:pPr>
      <w:hyperlink r:id="rId10" w:history="1">
        <w:r w:rsidR="00A804B6">
          <w:rPr>
            <w:rStyle w:val="Hyperlink"/>
            <w:rFonts w:ascii="Calibri" w:hAnsi="Calibri"/>
            <w:i/>
            <w:sz w:val="18"/>
            <w:szCs w:val="18"/>
          </w:rPr>
          <w:t>www.codico.com</w:t>
        </w:r>
      </w:hyperlink>
      <w:r w:rsidR="00A804B6">
        <w:rPr>
          <w:rFonts w:ascii="Calibri" w:hAnsi="Calibri"/>
          <w:i/>
          <w:color w:val="000000"/>
          <w:sz w:val="18"/>
          <w:szCs w:val="18"/>
        </w:rPr>
        <w:t xml:space="preserve"> </w:t>
      </w:r>
    </w:p>
    <w:p w:rsidR="00262B78" w:rsidRPr="008070C5" w:rsidRDefault="00262B78" w:rsidP="00096AC7">
      <w:pPr>
        <w:pStyle w:val="StandardWeb"/>
        <w:jc w:val="both"/>
        <w:rPr>
          <w:rFonts w:ascii="Calibri" w:hAnsi="Calibri" w:cs="Arial"/>
          <w:i/>
          <w:color w:val="000000"/>
          <w:sz w:val="18"/>
          <w:szCs w:val="18"/>
          <w:lang w:val="de-AT"/>
        </w:rPr>
      </w:pPr>
    </w:p>
    <w:sectPr w:rsidR="00262B78" w:rsidRPr="008070C5" w:rsidSect="00DB2904">
      <w:headerReference w:type="default" r:id="rId11"/>
      <w:footerReference w:type="default" r:id="rId12"/>
      <w:pgSz w:w="11906" w:h="16838" w:code="9"/>
      <w:pgMar w:top="2977" w:right="1417" w:bottom="1134" w:left="1417" w:header="720" w:footer="5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90" w:rsidRDefault="00BC3890">
      <w:r>
        <w:separator/>
      </w:r>
    </w:p>
  </w:endnote>
  <w:endnote w:type="continuationSeparator" w:id="0">
    <w:p w:rsidR="00BC3890" w:rsidRDefault="00BC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B9" w:rsidRDefault="00C521B9" w:rsidP="00AC7D26">
    <w:pPr>
      <w:pStyle w:val="Fuzeile"/>
      <w:ind w:right="1053"/>
      <w:rPr>
        <w:sz w:val="12"/>
        <w:szCs w:val="12"/>
      </w:rPr>
    </w:pPr>
  </w:p>
  <w:p w:rsidR="00C521B9" w:rsidRDefault="00C521B9" w:rsidP="00AC7D26">
    <w:pPr>
      <w:pStyle w:val="Fuzeile"/>
      <w:ind w:right="1053"/>
      <w:rPr>
        <w:sz w:val="12"/>
        <w:szCs w:val="12"/>
      </w:rPr>
    </w:pPr>
  </w:p>
  <w:p w:rsidR="00C521B9" w:rsidRPr="00E74D86" w:rsidRDefault="00FC65F0" w:rsidP="00AC7D26">
    <w:pPr>
      <w:pStyle w:val="Fuzeile"/>
      <w:ind w:right="1053"/>
      <w:rPr>
        <w:sz w:val="12"/>
        <w:szCs w:val="12"/>
      </w:rPr>
    </w:pPr>
    <w:r w:rsidRPr="00DC3CE0">
      <w:rPr>
        <w:noProof/>
        <w:sz w:val="12"/>
        <w:szCs w:val="12"/>
        <w:lang w:val="de-AT"/>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-70485</wp:posOffset>
              </wp:positionV>
              <wp:extent cx="1028700" cy="11430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1143000"/>
                      </a:xfrm>
                      <a:prstGeom prst="rtTriangle">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C941CB" id="_x0000_t6" coordsize="21600,21600" o:spt="6" path="m,l,21600r21600,xe">
              <v:stroke joinstyle="miter"/>
              <v:path gradientshapeok="t" o:connecttype="custom" o:connectlocs="0,0;0,10800;0,21600;10800,21600;21600,21600;10800,10800" textboxrect="1800,12600,12600,19800"/>
            </v:shapetype>
            <v:shape id="AutoShape 12" o:spid="_x0000_s1026" type="#_x0000_t6" style="position:absolute;margin-left:6in;margin-top:-5.55pt;width:81pt;height:9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O5hAIAAA0FAAAOAAAAZHJzL2Uyb0RvYy54bWysVN1u0zAUvkfiHSzfd/khXZuo6bR1BJAG&#10;TNp4ANd2GgvHNrbbdCDenWOnLR1wgRA3iY/POd/5+44XV/teoh23TmhV4+wixYgrqplQmxp/emwm&#10;c4ycJ4oRqRWv8RN3+Gr58sViMBXPdacl4xYBiHLVYGrceW+qJHG04z1xF9pwBcpW2554EO0mYZYM&#10;gN7LJE/Ty2TQlhmrKXcObm9HJV5G/Lbl1H9sW8c9kjWG3Hz82vhdh2+yXJBqY4npBD2kQf4hi54I&#10;BUFPULfEE7S14jeoXlCrnW79BdV9ottWUB5rgGqy9JdqHjpieKwFmuPMqU3u/8HSD7t7iwSD2WGk&#10;SA8jut56HSOjLA/9GYyrwOzB3NtQoTN3mn52SOlVR9SGX1urh44TBlllwT555hAEB65oPbzXDOAJ&#10;wMdW7Vvbo1YK8zY4BmhoB9rH2TydZsP3HlG4zNJ8PkthhBR0WVa8SkEI0UgVgIK7sc6/4bpH4VBj&#10;6x+tgAxlaCGpyO7O+dHhaBjL0VKwRkgZBbtZr6RFOwJ0aRoIcYzhzs2kCsZKB7cRcbyBXCFG0IWs&#10;4/i/lVlepDd5OWku57NJ0RTTSTlL55M0K2/Ky7Qoi9vme0gwK6pOMMbVnVD8SMWs+LtRH5ZiJFEk&#10;IxpqXE7zaaz9WfbuvMhQ4p+L7IWHzZSir/H8ZESqMOnXikHZpPJEyPGcPE8/jgV6cPzHrkReBCqM&#10;lFpr9gS0sBpGBWOFNwQOnbZfMRpgH2vsvmyJ5RjJdwqoVWZFERY4CsV0loNgzzXrcw1RFKBq7DEa&#10;jys/Lv3WWLHpINLIOKUD21sRiRGoOmZ1IDHsXKzg8D6EpT6Xo9XPV2z5AwAA//8DAFBLAwQUAAYA&#10;CAAAACEAwCIrPuEAAAAMAQAADwAAAGRycy9kb3ducmV2LnhtbEyPwU7DMBBE70j8g7WVuLVOAoqS&#10;EKeqkHoAlQOFD3DjxUkbr6PYbcPfsz3BbXdnNPumXs9uEBecQu9JQbpKQCC13vRkFXx9bpcFiBA1&#10;GT14QgU/GGDd3N/VujL+Sh942UcrOIRCpRV0MY6VlKHt0Omw8iMSa99+cjryOllpJn3lcDfILEly&#10;6XRP/KHTI7502J72Z6cAN8fda3jL/KMtbNpuT2U5796VeljMm2cQEef4Z4YbPqNDw0wHfyYTxKCg&#10;yJ+4S1SwTNMUxM2RZDmfDjzlRQmyqeX/Es0vAAAA//8DAFBLAQItABQABgAIAAAAIQC2gziS/gAA&#10;AOEBAAATAAAAAAAAAAAAAAAAAAAAAABbQ29udGVudF9UeXBlc10ueG1sUEsBAi0AFAAGAAgAAAAh&#10;ADj9If/WAAAAlAEAAAsAAAAAAAAAAAAAAAAALwEAAF9yZWxzLy5yZWxzUEsBAi0AFAAGAAgAAAAh&#10;AKRIk7mEAgAADQUAAA4AAAAAAAAAAAAAAAAALgIAAGRycy9lMm9Eb2MueG1sUEsBAi0AFAAGAAgA&#10;AAAhAMAiKz7hAAAADAEAAA8AAAAAAAAAAAAAAAAA3gQAAGRycy9kb3ducmV2LnhtbFBLBQYAAAAA&#10;BAAEAPMAAADsBQAAAAA=&#10;" fillcolor="red" stroked="f"/>
          </w:pict>
        </mc:Fallback>
      </mc:AlternateContent>
    </w:r>
  </w:p>
  <w:p w:rsidR="00C521B9" w:rsidRPr="00E07967" w:rsidRDefault="00C521B9">
    <w:pPr>
      <w:pStyle w:val="Fuzeile"/>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90" w:rsidRDefault="00BC3890">
      <w:r>
        <w:separator/>
      </w:r>
    </w:p>
  </w:footnote>
  <w:footnote w:type="continuationSeparator" w:id="0">
    <w:p w:rsidR="00BC3890" w:rsidRDefault="00BC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B9" w:rsidRPr="00F8755F" w:rsidRDefault="00FC65F0" w:rsidP="009B79A2">
    <w:pPr>
      <w:pStyle w:val="Kopfzeile"/>
      <w:jc w:val="both"/>
      <w:rPr>
        <w:b/>
        <w:bCs/>
        <w:sz w:val="16"/>
        <w:szCs w:val="16"/>
        <w:lang w:val="de-DE"/>
      </w:rPr>
    </w:pPr>
    <w:r w:rsidRPr="00F8755F">
      <w:rPr>
        <w:b/>
        <w:bCs/>
        <w:noProof/>
        <w:sz w:val="16"/>
        <w:szCs w:val="16"/>
        <w:lang w:val="de-AT"/>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2540</wp:posOffset>
              </wp:positionV>
              <wp:extent cx="3526155" cy="685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1B9" w:rsidRDefault="00FC65F0" w:rsidP="009B79A2">
                          <w:pPr>
                            <w:jc w:val="center"/>
                          </w:pPr>
                          <w:r>
                            <w:rPr>
                              <w:noProof/>
                              <w:lang w:val="de-AT"/>
                            </w:rPr>
                            <w:drawing>
                              <wp:inline distT="0" distB="0" distL="0" distR="0">
                                <wp:extent cx="3343275" cy="45720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457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7pt;margin-top:.2pt;width:277.65pt;height: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O9ggIAAA4FAAAOAAAAZHJzL2Uyb0RvYy54bWysVG1v2yAQ/j5p/wHxPfXL7DS26lRNukyT&#10;uhep3Q8ggGM0DAho7G7qf9+BkzbrNmma5g8YuOPh7p7nuLgce4n23DqhVYOzsxQjrqhmQu0a/OVu&#10;M1tg5DxRjEiteIMfuMOXy9evLgZT81x3WjJuEYAoVw+mwZ33pk4SRzveE3emDVdgbLXtiYel3SXM&#10;kgHQe5nkaTpPBm2ZsZpy52D3ejLiZcRvW079p7Z13CPZYIjNx9HGcRvGZHlB6p0lphP0EAb5hyh6&#10;IhRc+gR1TTxB91b8AtULarXTrT+juk902wrKYw6QTZa+yOa2I4bHXKA4zjyVyf0/WPpx/9kiwRqc&#10;Y6RIDxTd8dGjlR5RVoTyDMbV4HVrwM+PsA80x1SdudH0q0NKrzuidvzKWj10nDAILwsnk5OjE44L&#10;INvhg2ZwD7n3OgKNre1D7aAaCNCBpocnakIsFDbflPk8K0uMKNjmi3KRRu4SUh9PG+v8O657FCYN&#10;tkB9RCf7G+dDNKQ+uoTLnJaCbYSUcWF327W0aE9AJpv4xQReuEkVnJUOxybEaQeChDuCLYQbaf9e&#10;ZXmRrvJqtpkvzmfFpihn1Xm6mKVZtarmaVEV15vHEGBW1J1gjKsbofhRglnxdxQfmmESTxQhGhpc&#10;lXk5UfTHJNP4/S7JXnjoSCn6BkOR4QtOpA7EvlUszj0RcponP4cfqww1OP5jVaIMAvOTBvy4HQEl&#10;aGOr2QMIwmrgC1iHZwQmnbbfMBqgJRus4M3ASL5XIKkqK4rQwXFRlOc5LOypZXtqIYoCUIM9RtN0&#10;7aeuvzdW7Dq4ZxKx0lcgw1ZEhTzHdBAvNF1M5fBAhK4+XUev52ds+QMAAP//AwBQSwMEFAAGAAgA&#10;AAAhAMu6qe7cAAAACQEAAA8AAABkcnMvZG93bnJldi54bWxMj8FOwzAQRO9I/IO1SNyoXZRAFOJU&#10;FainqgfaSlxde4kj4nWI3db8Pc4JbrOa0eybZpXcwC44hd6ThOVCAEPS3vTUSTgeNg8VsBAVGTV4&#10;Qgk/GGDV3t40qjb+Su942ceO5RIKtZJgYxxrzoO26FRY+BEpe59+cirmc+q4mdQ1l7uBPwrxxJ3q&#10;KX+wasRXi/prf3YSvvFtt/4oj1pvUrndaWu2VTJS3t+l9QuwiCn+hWHGz+jQZqaTP5MJbJBQlGWR&#10;o1kAm22xFM/ATrOqCuBtw/8vaH8BAAD//wMAUEsBAi0AFAAGAAgAAAAhALaDOJL+AAAA4QEAABMA&#10;AAAAAAAAAAAAAAAAAAAAAFtDb250ZW50X1R5cGVzXS54bWxQSwECLQAUAAYACAAAACEAOP0h/9YA&#10;AACUAQAACwAAAAAAAAAAAAAAAAAvAQAAX3JlbHMvLnJlbHNQSwECLQAUAAYACAAAACEAIs1jvYIC&#10;AAAOBQAADgAAAAAAAAAAAAAAAAAuAgAAZHJzL2Uyb0RvYy54bWxQSwECLQAUAAYACAAAACEAy7qp&#10;7twAAAAJAQAADwAAAAAAAAAAAAAAAADcBAAAZHJzL2Rvd25yZXYueG1sUEsFBgAAAAAEAAQA8wAA&#10;AOUFAAAAAA==&#10;" stroked="f">
              <v:textbox>
                <w:txbxContent>
                  <w:p w:rsidR="00C521B9" w:rsidRDefault="00FC65F0" w:rsidP="009B79A2">
                    <w:pPr>
                      <w:jc w:val="center"/>
                    </w:pPr>
                    <w:r>
                      <w:rPr>
                        <w:noProof/>
                        <w:lang w:val="de-AT"/>
                      </w:rPr>
                      <w:drawing>
                        <wp:inline distT="0" distB="0" distL="0" distR="0">
                          <wp:extent cx="3343275" cy="45720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457200"/>
                                  </a:xfrm>
                                  <a:prstGeom prst="rect">
                                    <a:avLst/>
                                  </a:prstGeom>
                                  <a:noFill/>
                                  <a:ln>
                                    <a:noFill/>
                                  </a:ln>
                                </pic:spPr>
                              </pic:pic>
                            </a:graphicData>
                          </a:graphic>
                        </wp:inline>
                      </w:drawing>
                    </w:r>
                  </w:p>
                </w:txbxContent>
              </v:textbox>
            </v:shape>
          </w:pict>
        </mc:Fallback>
      </mc:AlternateContent>
    </w:r>
    <w:r w:rsidRPr="00F8755F">
      <w:rPr>
        <w:b/>
        <w:bCs/>
        <w:sz w:val="16"/>
        <w:szCs w:val="16"/>
        <w:lang w:val="de-DE"/>
      </w:rPr>
      <w:t>CODICO GmbH</w:t>
    </w:r>
  </w:p>
  <w:p w:rsidR="00C521B9" w:rsidRPr="00F8755F" w:rsidRDefault="00C521B9" w:rsidP="009B79A2">
    <w:pPr>
      <w:pStyle w:val="Kopfzeile"/>
      <w:jc w:val="both"/>
      <w:rPr>
        <w:bCs/>
        <w:sz w:val="16"/>
        <w:szCs w:val="16"/>
        <w:lang w:val="de-DE"/>
      </w:rPr>
    </w:pPr>
    <w:r w:rsidRPr="00F8755F">
      <w:rPr>
        <w:bCs/>
        <w:sz w:val="16"/>
        <w:szCs w:val="16"/>
        <w:lang w:val="de-DE"/>
      </w:rPr>
      <w:t>Birgit Punzet, Marketing</w:t>
    </w:r>
  </w:p>
  <w:p w:rsidR="00C521B9" w:rsidRPr="00F8755F" w:rsidRDefault="00C521B9" w:rsidP="009B79A2">
    <w:pPr>
      <w:pStyle w:val="Kopfzeile"/>
      <w:tabs>
        <w:tab w:val="clear" w:pos="4536"/>
        <w:tab w:val="right" w:pos="3544"/>
      </w:tabs>
      <w:jc w:val="both"/>
      <w:rPr>
        <w:sz w:val="16"/>
        <w:szCs w:val="16"/>
        <w:lang w:val="de-DE"/>
      </w:rPr>
    </w:pPr>
    <w:proofErr w:type="spellStart"/>
    <w:r w:rsidRPr="00F8755F">
      <w:rPr>
        <w:sz w:val="16"/>
        <w:szCs w:val="16"/>
        <w:lang w:val="de-DE"/>
      </w:rPr>
      <w:t>Zwingenstra</w:t>
    </w:r>
    <w:r w:rsidR="00F8755F" w:rsidRPr="00F8755F">
      <w:rPr>
        <w:sz w:val="16"/>
        <w:szCs w:val="16"/>
        <w:lang w:val="de-DE"/>
      </w:rPr>
      <w:t>ß</w:t>
    </w:r>
    <w:r w:rsidRPr="00F8755F">
      <w:rPr>
        <w:sz w:val="16"/>
        <w:szCs w:val="16"/>
        <w:lang w:val="de-DE"/>
      </w:rPr>
      <w:t>e</w:t>
    </w:r>
    <w:proofErr w:type="spellEnd"/>
    <w:r w:rsidRPr="00F8755F">
      <w:rPr>
        <w:sz w:val="16"/>
        <w:szCs w:val="16"/>
        <w:lang w:val="de-DE"/>
      </w:rPr>
      <w:t xml:space="preserve"> 6-8, 2380 Perchtoldsdorf,</w:t>
    </w:r>
    <w:r w:rsidR="00E25E2B">
      <w:rPr>
        <w:sz w:val="16"/>
        <w:szCs w:val="16"/>
        <w:lang w:val="de-DE"/>
      </w:rPr>
      <w:t xml:space="preserve"> Österreich</w:t>
    </w:r>
  </w:p>
  <w:p w:rsidR="00C521B9" w:rsidRPr="00F8755F" w:rsidRDefault="00C521B9" w:rsidP="009B79A2">
    <w:pPr>
      <w:pStyle w:val="Kopfzeile"/>
      <w:tabs>
        <w:tab w:val="clear" w:pos="4536"/>
        <w:tab w:val="right" w:pos="3544"/>
      </w:tabs>
      <w:jc w:val="both"/>
      <w:rPr>
        <w:sz w:val="16"/>
        <w:szCs w:val="16"/>
        <w:lang w:val="de-DE"/>
      </w:rPr>
    </w:pPr>
    <w:r w:rsidRPr="00F8755F">
      <w:rPr>
        <w:sz w:val="16"/>
        <w:szCs w:val="16"/>
        <w:lang w:val="de-DE"/>
      </w:rPr>
      <w:t>Tele</w:t>
    </w:r>
    <w:r w:rsidR="00DC5320" w:rsidRPr="00F8755F">
      <w:rPr>
        <w:sz w:val="16"/>
        <w:szCs w:val="16"/>
        <w:lang w:val="de-DE"/>
      </w:rPr>
      <w:t>fon</w:t>
    </w:r>
    <w:r w:rsidRPr="00F8755F">
      <w:rPr>
        <w:sz w:val="16"/>
        <w:szCs w:val="16"/>
        <w:lang w:val="de-DE"/>
      </w:rPr>
      <w:t>: +43 1 86 305-209, Fax: +43 1 86 305-5209</w:t>
    </w:r>
  </w:p>
  <w:p w:rsidR="00C521B9" w:rsidRPr="00F8755F" w:rsidRDefault="00F8755F" w:rsidP="009B79A2">
    <w:pPr>
      <w:pStyle w:val="Kopfzeile"/>
      <w:tabs>
        <w:tab w:val="clear" w:pos="4536"/>
      </w:tabs>
      <w:jc w:val="both"/>
      <w:rPr>
        <w:sz w:val="16"/>
        <w:szCs w:val="16"/>
        <w:lang w:val="it-IT"/>
      </w:rPr>
    </w:pPr>
    <w:r w:rsidRPr="00F8755F">
      <w:rPr>
        <w:sz w:val="16"/>
        <w:szCs w:val="16"/>
        <w:lang w:val="it-IT"/>
      </w:rPr>
      <w:t>E</w:t>
    </w:r>
    <w:r w:rsidR="00C521B9" w:rsidRPr="00F8755F">
      <w:rPr>
        <w:sz w:val="16"/>
        <w:szCs w:val="16"/>
        <w:lang w:val="it-IT"/>
      </w:rPr>
      <w:t>-</w:t>
    </w:r>
    <w:r w:rsidRPr="00F8755F">
      <w:rPr>
        <w:sz w:val="16"/>
        <w:szCs w:val="16"/>
        <w:lang w:val="it-IT"/>
      </w:rPr>
      <w:t>M</w:t>
    </w:r>
    <w:r w:rsidR="00C521B9" w:rsidRPr="00F8755F">
      <w:rPr>
        <w:sz w:val="16"/>
        <w:szCs w:val="16"/>
        <w:lang w:val="it-IT"/>
      </w:rPr>
      <w:t>ail: birgit.punzet@codico.com, www.codico.com</w:t>
    </w:r>
  </w:p>
  <w:p w:rsidR="00C521B9" w:rsidRPr="00F8755F" w:rsidRDefault="00C521B9" w:rsidP="009B79A2">
    <w:pPr>
      <w:pStyle w:val="Kopfzeile"/>
      <w:jc w:val="both"/>
      <w:rPr>
        <w:sz w:val="16"/>
        <w:szCs w:val="16"/>
        <w:lang w:val="it-IT"/>
      </w:rPr>
    </w:pPr>
  </w:p>
  <w:p w:rsidR="00C521B9" w:rsidRPr="00F8755F" w:rsidRDefault="00C521B9" w:rsidP="009B79A2">
    <w:pPr>
      <w:pStyle w:val="Kopfzeile"/>
      <w:rPr>
        <w:sz w:val="16"/>
        <w:szCs w:val="16"/>
        <w:lang w:val="de-DE"/>
      </w:rPr>
    </w:pPr>
    <w:r w:rsidRPr="00F8755F">
      <w:rPr>
        <w:sz w:val="16"/>
        <w:szCs w:val="16"/>
        <w:lang w:val="de-DE"/>
      </w:rPr>
      <w:t>ISO 9001:2008</w:t>
    </w:r>
    <w:r w:rsidR="00E25E2B">
      <w:rPr>
        <w:sz w:val="16"/>
        <w:szCs w:val="16"/>
        <w:lang w:val="de-DE"/>
      </w:rPr>
      <w:t>-</w:t>
    </w:r>
    <w:r w:rsidR="00DC5320" w:rsidRPr="00F8755F">
      <w:rPr>
        <w:sz w:val="16"/>
        <w:szCs w:val="16"/>
        <w:lang w:val="de-DE"/>
      </w:rPr>
      <w:t>zertifiziert</w:t>
    </w:r>
  </w:p>
  <w:p w:rsidR="00C521B9" w:rsidRPr="00F8755F" w:rsidRDefault="00C521B9">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90C3FC"/>
    <w:lvl w:ilvl="0">
      <w:numFmt w:val="bullet"/>
      <w:lvlText w:val="*"/>
      <w:lvlJc w:val="left"/>
    </w:lvl>
  </w:abstractNum>
  <w:abstractNum w:abstractNumId="1" w15:restartNumberingAfterBreak="0">
    <w:nsid w:val="02036057"/>
    <w:multiLevelType w:val="hybridMultilevel"/>
    <w:tmpl w:val="667E5D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8F2B28"/>
    <w:multiLevelType w:val="hybridMultilevel"/>
    <w:tmpl w:val="C8E0B8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153A77"/>
    <w:multiLevelType w:val="hybridMultilevel"/>
    <w:tmpl w:val="688658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734DF3"/>
    <w:multiLevelType w:val="hybridMultilevel"/>
    <w:tmpl w:val="41A84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7D815C1"/>
    <w:multiLevelType w:val="hybridMultilevel"/>
    <w:tmpl w:val="9A508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8C2341F"/>
    <w:multiLevelType w:val="hybridMultilevel"/>
    <w:tmpl w:val="8CD66D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A10EAB"/>
    <w:multiLevelType w:val="hybridMultilevel"/>
    <w:tmpl w:val="B92E96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A0D4C08"/>
    <w:multiLevelType w:val="hybridMultilevel"/>
    <w:tmpl w:val="2CA8B628"/>
    <w:lvl w:ilvl="0" w:tplc="2D94FBD2">
      <w:start w:val="1"/>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0D551937"/>
    <w:multiLevelType w:val="hybridMultilevel"/>
    <w:tmpl w:val="0A363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F7A6EC3"/>
    <w:multiLevelType w:val="hybridMultilevel"/>
    <w:tmpl w:val="6E0C4196"/>
    <w:lvl w:ilvl="0" w:tplc="1ECE0684">
      <w:start w:val="1"/>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9533B75"/>
    <w:multiLevelType w:val="hybridMultilevel"/>
    <w:tmpl w:val="73306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99F2BCD"/>
    <w:multiLevelType w:val="hybridMultilevel"/>
    <w:tmpl w:val="489840E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931161"/>
    <w:multiLevelType w:val="hybridMultilevel"/>
    <w:tmpl w:val="B3D0A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D60B8A"/>
    <w:multiLevelType w:val="hybridMultilevel"/>
    <w:tmpl w:val="BD9EE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0B15CEB"/>
    <w:multiLevelType w:val="hybridMultilevel"/>
    <w:tmpl w:val="E7148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5802291"/>
    <w:multiLevelType w:val="hybridMultilevel"/>
    <w:tmpl w:val="8B301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C943791"/>
    <w:multiLevelType w:val="hybridMultilevel"/>
    <w:tmpl w:val="E45E658A"/>
    <w:lvl w:ilvl="0" w:tplc="D102DC74">
      <w:start w:val="1"/>
      <w:numFmt w:val="bullet"/>
      <w:lvlText w:val=""/>
      <w:lvlJc w:val="left"/>
      <w:pPr>
        <w:tabs>
          <w:tab w:val="num" w:pos="720"/>
        </w:tabs>
        <w:ind w:left="720" w:hanging="360"/>
      </w:pPr>
      <w:rPr>
        <w:rFonts w:ascii="Wingdings" w:hAnsi="Wingdings" w:hint="default"/>
      </w:rPr>
    </w:lvl>
    <w:lvl w:ilvl="1" w:tplc="D7046820" w:tentative="1">
      <w:start w:val="1"/>
      <w:numFmt w:val="bullet"/>
      <w:lvlText w:val=""/>
      <w:lvlJc w:val="left"/>
      <w:pPr>
        <w:tabs>
          <w:tab w:val="num" w:pos="1440"/>
        </w:tabs>
        <w:ind w:left="1440" w:hanging="360"/>
      </w:pPr>
      <w:rPr>
        <w:rFonts w:ascii="Wingdings" w:hAnsi="Wingdings" w:hint="default"/>
      </w:rPr>
    </w:lvl>
    <w:lvl w:ilvl="2" w:tplc="1F7E8214" w:tentative="1">
      <w:start w:val="1"/>
      <w:numFmt w:val="bullet"/>
      <w:lvlText w:val=""/>
      <w:lvlJc w:val="left"/>
      <w:pPr>
        <w:tabs>
          <w:tab w:val="num" w:pos="2160"/>
        </w:tabs>
        <w:ind w:left="2160" w:hanging="360"/>
      </w:pPr>
      <w:rPr>
        <w:rFonts w:ascii="Wingdings" w:hAnsi="Wingdings" w:hint="default"/>
      </w:rPr>
    </w:lvl>
    <w:lvl w:ilvl="3" w:tplc="BC689B16" w:tentative="1">
      <w:start w:val="1"/>
      <w:numFmt w:val="bullet"/>
      <w:lvlText w:val=""/>
      <w:lvlJc w:val="left"/>
      <w:pPr>
        <w:tabs>
          <w:tab w:val="num" w:pos="2880"/>
        </w:tabs>
        <w:ind w:left="2880" w:hanging="360"/>
      </w:pPr>
      <w:rPr>
        <w:rFonts w:ascii="Wingdings" w:hAnsi="Wingdings" w:hint="default"/>
      </w:rPr>
    </w:lvl>
    <w:lvl w:ilvl="4" w:tplc="00C61F66" w:tentative="1">
      <w:start w:val="1"/>
      <w:numFmt w:val="bullet"/>
      <w:lvlText w:val=""/>
      <w:lvlJc w:val="left"/>
      <w:pPr>
        <w:tabs>
          <w:tab w:val="num" w:pos="3600"/>
        </w:tabs>
        <w:ind w:left="3600" w:hanging="360"/>
      </w:pPr>
      <w:rPr>
        <w:rFonts w:ascii="Wingdings" w:hAnsi="Wingdings" w:hint="default"/>
      </w:rPr>
    </w:lvl>
    <w:lvl w:ilvl="5" w:tplc="D40664C2" w:tentative="1">
      <w:start w:val="1"/>
      <w:numFmt w:val="bullet"/>
      <w:lvlText w:val=""/>
      <w:lvlJc w:val="left"/>
      <w:pPr>
        <w:tabs>
          <w:tab w:val="num" w:pos="4320"/>
        </w:tabs>
        <w:ind w:left="4320" w:hanging="360"/>
      </w:pPr>
      <w:rPr>
        <w:rFonts w:ascii="Wingdings" w:hAnsi="Wingdings" w:hint="default"/>
      </w:rPr>
    </w:lvl>
    <w:lvl w:ilvl="6" w:tplc="FE8E342A" w:tentative="1">
      <w:start w:val="1"/>
      <w:numFmt w:val="bullet"/>
      <w:lvlText w:val=""/>
      <w:lvlJc w:val="left"/>
      <w:pPr>
        <w:tabs>
          <w:tab w:val="num" w:pos="5040"/>
        </w:tabs>
        <w:ind w:left="5040" w:hanging="360"/>
      </w:pPr>
      <w:rPr>
        <w:rFonts w:ascii="Wingdings" w:hAnsi="Wingdings" w:hint="default"/>
      </w:rPr>
    </w:lvl>
    <w:lvl w:ilvl="7" w:tplc="8BBE6EF4" w:tentative="1">
      <w:start w:val="1"/>
      <w:numFmt w:val="bullet"/>
      <w:lvlText w:val=""/>
      <w:lvlJc w:val="left"/>
      <w:pPr>
        <w:tabs>
          <w:tab w:val="num" w:pos="5760"/>
        </w:tabs>
        <w:ind w:left="5760" w:hanging="360"/>
      </w:pPr>
      <w:rPr>
        <w:rFonts w:ascii="Wingdings" w:hAnsi="Wingdings" w:hint="default"/>
      </w:rPr>
    </w:lvl>
    <w:lvl w:ilvl="8" w:tplc="10528D2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B2F50"/>
    <w:multiLevelType w:val="hybridMultilevel"/>
    <w:tmpl w:val="9978093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53A72A1"/>
    <w:multiLevelType w:val="hybridMultilevel"/>
    <w:tmpl w:val="CCF6A17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58A75EB"/>
    <w:multiLevelType w:val="hybridMultilevel"/>
    <w:tmpl w:val="F3C6A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A97187"/>
    <w:multiLevelType w:val="hybridMultilevel"/>
    <w:tmpl w:val="1E004DCA"/>
    <w:lvl w:ilvl="0" w:tplc="0C070001">
      <w:start w:val="1"/>
      <w:numFmt w:val="bullet"/>
      <w:lvlText w:val=""/>
      <w:lvlJc w:val="left"/>
      <w:pPr>
        <w:tabs>
          <w:tab w:val="num" w:pos="720"/>
        </w:tabs>
        <w:ind w:left="720" w:hanging="360"/>
      </w:pPr>
      <w:rPr>
        <w:rFonts w:ascii="Symbol" w:hAnsi="Symbol" w:hint="default"/>
      </w:rPr>
    </w:lvl>
    <w:lvl w:ilvl="1" w:tplc="D7046820" w:tentative="1">
      <w:start w:val="1"/>
      <w:numFmt w:val="bullet"/>
      <w:lvlText w:val=""/>
      <w:lvlJc w:val="left"/>
      <w:pPr>
        <w:tabs>
          <w:tab w:val="num" w:pos="1440"/>
        </w:tabs>
        <w:ind w:left="1440" w:hanging="360"/>
      </w:pPr>
      <w:rPr>
        <w:rFonts w:ascii="Wingdings" w:hAnsi="Wingdings" w:hint="default"/>
      </w:rPr>
    </w:lvl>
    <w:lvl w:ilvl="2" w:tplc="1F7E8214" w:tentative="1">
      <w:start w:val="1"/>
      <w:numFmt w:val="bullet"/>
      <w:lvlText w:val=""/>
      <w:lvlJc w:val="left"/>
      <w:pPr>
        <w:tabs>
          <w:tab w:val="num" w:pos="2160"/>
        </w:tabs>
        <w:ind w:left="2160" w:hanging="360"/>
      </w:pPr>
      <w:rPr>
        <w:rFonts w:ascii="Wingdings" w:hAnsi="Wingdings" w:hint="default"/>
      </w:rPr>
    </w:lvl>
    <w:lvl w:ilvl="3" w:tplc="BC689B16" w:tentative="1">
      <w:start w:val="1"/>
      <w:numFmt w:val="bullet"/>
      <w:lvlText w:val=""/>
      <w:lvlJc w:val="left"/>
      <w:pPr>
        <w:tabs>
          <w:tab w:val="num" w:pos="2880"/>
        </w:tabs>
        <w:ind w:left="2880" w:hanging="360"/>
      </w:pPr>
      <w:rPr>
        <w:rFonts w:ascii="Wingdings" w:hAnsi="Wingdings" w:hint="default"/>
      </w:rPr>
    </w:lvl>
    <w:lvl w:ilvl="4" w:tplc="00C61F66" w:tentative="1">
      <w:start w:val="1"/>
      <w:numFmt w:val="bullet"/>
      <w:lvlText w:val=""/>
      <w:lvlJc w:val="left"/>
      <w:pPr>
        <w:tabs>
          <w:tab w:val="num" w:pos="3600"/>
        </w:tabs>
        <w:ind w:left="3600" w:hanging="360"/>
      </w:pPr>
      <w:rPr>
        <w:rFonts w:ascii="Wingdings" w:hAnsi="Wingdings" w:hint="default"/>
      </w:rPr>
    </w:lvl>
    <w:lvl w:ilvl="5" w:tplc="D40664C2" w:tentative="1">
      <w:start w:val="1"/>
      <w:numFmt w:val="bullet"/>
      <w:lvlText w:val=""/>
      <w:lvlJc w:val="left"/>
      <w:pPr>
        <w:tabs>
          <w:tab w:val="num" w:pos="4320"/>
        </w:tabs>
        <w:ind w:left="4320" w:hanging="360"/>
      </w:pPr>
      <w:rPr>
        <w:rFonts w:ascii="Wingdings" w:hAnsi="Wingdings" w:hint="default"/>
      </w:rPr>
    </w:lvl>
    <w:lvl w:ilvl="6" w:tplc="FE8E342A" w:tentative="1">
      <w:start w:val="1"/>
      <w:numFmt w:val="bullet"/>
      <w:lvlText w:val=""/>
      <w:lvlJc w:val="left"/>
      <w:pPr>
        <w:tabs>
          <w:tab w:val="num" w:pos="5040"/>
        </w:tabs>
        <w:ind w:left="5040" w:hanging="360"/>
      </w:pPr>
      <w:rPr>
        <w:rFonts w:ascii="Wingdings" w:hAnsi="Wingdings" w:hint="default"/>
      </w:rPr>
    </w:lvl>
    <w:lvl w:ilvl="7" w:tplc="8BBE6EF4" w:tentative="1">
      <w:start w:val="1"/>
      <w:numFmt w:val="bullet"/>
      <w:lvlText w:val=""/>
      <w:lvlJc w:val="left"/>
      <w:pPr>
        <w:tabs>
          <w:tab w:val="num" w:pos="5760"/>
        </w:tabs>
        <w:ind w:left="5760" w:hanging="360"/>
      </w:pPr>
      <w:rPr>
        <w:rFonts w:ascii="Wingdings" w:hAnsi="Wingdings" w:hint="default"/>
      </w:rPr>
    </w:lvl>
    <w:lvl w:ilvl="8" w:tplc="10528D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1664A"/>
    <w:multiLevelType w:val="hybridMultilevel"/>
    <w:tmpl w:val="63A074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C5D1D2E"/>
    <w:multiLevelType w:val="hybridMultilevel"/>
    <w:tmpl w:val="5CB868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144B42"/>
    <w:multiLevelType w:val="hybridMultilevel"/>
    <w:tmpl w:val="C21C4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297785E"/>
    <w:multiLevelType w:val="hybridMultilevel"/>
    <w:tmpl w:val="DCC63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201B1"/>
    <w:multiLevelType w:val="hybridMultilevel"/>
    <w:tmpl w:val="0FA20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3446624"/>
    <w:multiLevelType w:val="hybridMultilevel"/>
    <w:tmpl w:val="7E8C42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3F240D"/>
    <w:multiLevelType w:val="hybridMultilevel"/>
    <w:tmpl w:val="714AA3AC"/>
    <w:lvl w:ilvl="0" w:tplc="5F408986">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26"/>
  </w:num>
  <w:num w:numId="4">
    <w:abstractNumId w:val="14"/>
  </w:num>
  <w:num w:numId="5">
    <w:abstractNumId w:val="20"/>
  </w:num>
  <w:num w:numId="6">
    <w:abstractNumId w:val="3"/>
  </w:num>
  <w:num w:numId="7">
    <w:abstractNumId w:val="6"/>
  </w:num>
  <w:num w:numId="8">
    <w:abstractNumId w:val="18"/>
  </w:num>
  <w:num w:numId="9">
    <w:abstractNumId w:val="19"/>
  </w:num>
  <w:num w:numId="10">
    <w:abstractNumId w:val="12"/>
  </w:num>
  <w:num w:numId="11">
    <w:abstractNumId w:val="8"/>
  </w:num>
  <w:num w:numId="12">
    <w:abstractNumId w:val="7"/>
  </w:num>
  <w:num w:numId="13">
    <w:abstractNumId w:val="25"/>
  </w:num>
  <w:num w:numId="14">
    <w:abstractNumId w:val="28"/>
  </w:num>
  <w:num w:numId="15">
    <w:abstractNumId w:val="17"/>
  </w:num>
  <w:num w:numId="16">
    <w:abstractNumId w:val="27"/>
  </w:num>
  <w:num w:numId="17">
    <w:abstractNumId w:val="2"/>
  </w:num>
  <w:num w:numId="18">
    <w:abstractNumId w:val="1"/>
  </w:num>
  <w:num w:numId="19">
    <w:abstractNumId w:val="21"/>
  </w:num>
  <w:num w:numId="20">
    <w:abstractNumId w:val="4"/>
  </w:num>
  <w:num w:numId="21">
    <w:abstractNumId w:val="11"/>
  </w:num>
  <w:num w:numId="22">
    <w:abstractNumId w:val="22"/>
  </w:num>
  <w:num w:numId="23">
    <w:abstractNumId w:val="15"/>
  </w:num>
  <w:num w:numId="24">
    <w:abstractNumId w:val="24"/>
  </w:num>
  <w:num w:numId="25">
    <w:abstractNumId w:val="13"/>
  </w:num>
  <w:num w:numId="26">
    <w:abstractNumId w:val="9"/>
  </w:num>
  <w:num w:numId="27">
    <w:abstractNumId w:val="5"/>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es-CL"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0C"/>
    <w:rsid w:val="00000A53"/>
    <w:rsid w:val="0000410C"/>
    <w:rsid w:val="000117D4"/>
    <w:rsid w:val="000136CA"/>
    <w:rsid w:val="000346B0"/>
    <w:rsid w:val="000409A6"/>
    <w:rsid w:val="00041B4D"/>
    <w:rsid w:val="0005199E"/>
    <w:rsid w:val="000564B6"/>
    <w:rsid w:val="000637A2"/>
    <w:rsid w:val="0008233C"/>
    <w:rsid w:val="00084BD0"/>
    <w:rsid w:val="00091BC4"/>
    <w:rsid w:val="00092BA4"/>
    <w:rsid w:val="00096872"/>
    <w:rsid w:val="00096AC7"/>
    <w:rsid w:val="000A692C"/>
    <w:rsid w:val="000B6D66"/>
    <w:rsid w:val="000C4ABA"/>
    <w:rsid w:val="000D10B3"/>
    <w:rsid w:val="000E00FF"/>
    <w:rsid w:val="000E2004"/>
    <w:rsid w:val="000F1FBA"/>
    <w:rsid w:val="000F4E29"/>
    <w:rsid w:val="000F5A6B"/>
    <w:rsid w:val="000F68CB"/>
    <w:rsid w:val="00101C0D"/>
    <w:rsid w:val="00105ACE"/>
    <w:rsid w:val="001128CF"/>
    <w:rsid w:val="00117C94"/>
    <w:rsid w:val="00125893"/>
    <w:rsid w:val="00143E9B"/>
    <w:rsid w:val="0014629F"/>
    <w:rsid w:val="00151AF4"/>
    <w:rsid w:val="00151F15"/>
    <w:rsid w:val="00156838"/>
    <w:rsid w:val="00170962"/>
    <w:rsid w:val="00171FD0"/>
    <w:rsid w:val="00173D3C"/>
    <w:rsid w:val="0018647D"/>
    <w:rsid w:val="001918B6"/>
    <w:rsid w:val="0019478B"/>
    <w:rsid w:val="00197AD0"/>
    <w:rsid w:val="001A2614"/>
    <w:rsid w:val="001B55F0"/>
    <w:rsid w:val="001B6DBD"/>
    <w:rsid w:val="001C26C4"/>
    <w:rsid w:val="001C79A8"/>
    <w:rsid w:val="001D53C9"/>
    <w:rsid w:val="001E3824"/>
    <w:rsid w:val="001F0FF0"/>
    <w:rsid w:val="001F6AB6"/>
    <w:rsid w:val="001F75FD"/>
    <w:rsid w:val="001F7E27"/>
    <w:rsid w:val="00201574"/>
    <w:rsid w:val="00203308"/>
    <w:rsid w:val="00213E80"/>
    <w:rsid w:val="00221259"/>
    <w:rsid w:val="00226FC2"/>
    <w:rsid w:val="00232FB5"/>
    <w:rsid w:val="00237A8D"/>
    <w:rsid w:val="002524D7"/>
    <w:rsid w:val="00262B78"/>
    <w:rsid w:val="002675CB"/>
    <w:rsid w:val="00273170"/>
    <w:rsid w:val="00273BD8"/>
    <w:rsid w:val="002773BA"/>
    <w:rsid w:val="002A64EB"/>
    <w:rsid w:val="002B726F"/>
    <w:rsid w:val="002B742B"/>
    <w:rsid w:val="002C54FA"/>
    <w:rsid w:val="002C5F2B"/>
    <w:rsid w:val="002D03F1"/>
    <w:rsid w:val="002D2EEB"/>
    <w:rsid w:val="002D5400"/>
    <w:rsid w:val="002D592A"/>
    <w:rsid w:val="002D760A"/>
    <w:rsid w:val="002E6B84"/>
    <w:rsid w:val="002E7C7F"/>
    <w:rsid w:val="00300C1D"/>
    <w:rsid w:val="0031738E"/>
    <w:rsid w:val="00324787"/>
    <w:rsid w:val="003304FD"/>
    <w:rsid w:val="00332064"/>
    <w:rsid w:val="0033782B"/>
    <w:rsid w:val="00341572"/>
    <w:rsid w:val="00344DFE"/>
    <w:rsid w:val="0034781A"/>
    <w:rsid w:val="0035614F"/>
    <w:rsid w:val="0036590B"/>
    <w:rsid w:val="0036740E"/>
    <w:rsid w:val="003707D9"/>
    <w:rsid w:val="003770CB"/>
    <w:rsid w:val="003778E3"/>
    <w:rsid w:val="0038234E"/>
    <w:rsid w:val="00391E1E"/>
    <w:rsid w:val="003945EF"/>
    <w:rsid w:val="003A4915"/>
    <w:rsid w:val="003B1C3F"/>
    <w:rsid w:val="003B4BFD"/>
    <w:rsid w:val="003C32F7"/>
    <w:rsid w:val="003D01B9"/>
    <w:rsid w:val="003D3B91"/>
    <w:rsid w:val="003E60AE"/>
    <w:rsid w:val="003E7E3B"/>
    <w:rsid w:val="00410C58"/>
    <w:rsid w:val="004165E9"/>
    <w:rsid w:val="004222E7"/>
    <w:rsid w:val="004232D8"/>
    <w:rsid w:val="00445C99"/>
    <w:rsid w:val="00450EBB"/>
    <w:rsid w:val="00453941"/>
    <w:rsid w:val="0046131C"/>
    <w:rsid w:val="00463FE2"/>
    <w:rsid w:val="00464A81"/>
    <w:rsid w:val="00471600"/>
    <w:rsid w:val="00475434"/>
    <w:rsid w:val="004808B0"/>
    <w:rsid w:val="00481CA6"/>
    <w:rsid w:val="00486093"/>
    <w:rsid w:val="00492FF8"/>
    <w:rsid w:val="004C504B"/>
    <w:rsid w:val="004C6928"/>
    <w:rsid w:val="004D2F5F"/>
    <w:rsid w:val="004E4266"/>
    <w:rsid w:val="00502452"/>
    <w:rsid w:val="00502757"/>
    <w:rsid w:val="00506151"/>
    <w:rsid w:val="00506947"/>
    <w:rsid w:val="00510D67"/>
    <w:rsid w:val="005122D1"/>
    <w:rsid w:val="005241FA"/>
    <w:rsid w:val="00525EFC"/>
    <w:rsid w:val="005618B7"/>
    <w:rsid w:val="00564B30"/>
    <w:rsid w:val="00565311"/>
    <w:rsid w:val="005677C3"/>
    <w:rsid w:val="00570BC4"/>
    <w:rsid w:val="00570C34"/>
    <w:rsid w:val="005716EC"/>
    <w:rsid w:val="0059219B"/>
    <w:rsid w:val="0059344B"/>
    <w:rsid w:val="005B4F85"/>
    <w:rsid w:val="005C5630"/>
    <w:rsid w:val="005C57FB"/>
    <w:rsid w:val="005D3489"/>
    <w:rsid w:val="005D639C"/>
    <w:rsid w:val="005D6AE1"/>
    <w:rsid w:val="005E0808"/>
    <w:rsid w:val="005E2815"/>
    <w:rsid w:val="005E48E3"/>
    <w:rsid w:val="005E66BB"/>
    <w:rsid w:val="005E6EC2"/>
    <w:rsid w:val="005E71E9"/>
    <w:rsid w:val="005F2042"/>
    <w:rsid w:val="005F3EDC"/>
    <w:rsid w:val="005F506A"/>
    <w:rsid w:val="005F523A"/>
    <w:rsid w:val="005F662F"/>
    <w:rsid w:val="006006CB"/>
    <w:rsid w:val="00603B16"/>
    <w:rsid w:val="00604568"/>
    <w:rsid w:val="00612A31"/>
    <w:rsid w:val="00633D69"/>
    <w:rsid w:val="00650786"/>
    <w:rsid w:val="00650EE3"/>
    <w:rsid w:val="00652DEA"/>
    <w:rsid w:val="006660FB"/>
    <w:rsid w:val="00666770"/>
    <w:rsid w:val="00673BE1"/>
    <w:rsid w:val="00683195"/>
    <w:rsid w:val="006831B9"/>
    <w:rsid w:val="00684FA4"/>
    <w:rsid w:val="00687A2B"/>
    <w:rsid w:val="00693602"/>
    <w:rsid w:val="00697A0D"/>
    <w:rsid w:val="006B1765"/>
    <w:rsid w:val="006B29B5"/>
    <w:rsid w:val="006C144E"/>
    <w:rsid w:val="006C4632"/>
    <w:rsid w:val="006D184C"/>
    <w:rsid w:val="006E5926"/>
    <w:rsid w:val="006E5C86"/>
    <w:rsid w:val="006F06E1"/>
    <w:rsid w:val="006F7CB8"/>
    <w:rsid w:val="006F7DC5"/>
    <w:rsid w:val="00703C34"/>
    <w:rsid w:val="007045DE"/>
    <w:rsid w:val="00704FE5"/>
    <w:rsid w:val="0070661D"/>
    <w:rsid w:val="00707A75"/>
    <w:rsid w:val="007111F4"/>
    <w:rsid w:val="00712BC9"/>
    <w:rsid w:val="007165B8"/>
    <w:rsid w:val="0075127C"/>
    <w:rsid w:val="0075128F"/>
    <w:rsid w:val="00751C41"/>
    <w:rsid w:val="00762A1C"/>
    <w:rsid w:val="00771678"/>
    <w:rsid w:val="00786689"/>
    <w:rsid w:val="007910F2"/>
    <w:rsid w:val="00792AAB"/>
    <w:rsid w:val="00796B59"/>
    <w:rsid w:val="007A515D"/>
    <w:rsid w:val="007B277D"/>
    <w:rsid w:val="007C11D3"/>
    <w:rsid w:val="007C33DD"/>
    <w:rsid w:val="007D161C"/>
    <w:rsid w:val="007D4C8F"/>
    <w:rsid w:val="007F0869"/>
    <w:rsid w:val="00803D8E"/>
    <w:rsid w:val="00804A5F"/>
    <w:rsid w:val="00804ADF"/>
    <w:rsid w:val="008070C5"/>
    <w:rsid w:val="00810689"/>
    <w:rsid w:val="00812D66"/>
    <w:rsid w:val="00815157"/>
    <w:rsid w:val="008165FF"/>
    <w:rsid w:val="008235A7"/>
    <w:rsid w:val="00824467"/>
    <w:rsid w:val="0083707C"/>
    <w:rsid w:val="008372F1"/>
    <w:rsid w:val="008432D3"/>
    <w:rsid w:val="00844C5E"/>
    <w:rsid w:val="00845516"/>
    <w:rsid w:val="00850E40"/>
    <w:rsid w:val="008513B0"/>
    <w:rsid w:val="008516CB"/>
    <w:rsid w:val="00857477"/>
    <w:rsid w:val="00861676"/>
    <w:rsid w:val="008711B6"/>
    <w:rsid w:val="008753CF"/>
    <w:rsid w:val="00875906"/>
    <w:rsid w:val="00877018"/>
    <w:rsid w:val="008805F5"/>
    <w:rsid w:val="00884F9A"/>
    <w:rsid w:val="008A3DB8"/>
    <w:rsid w:val="008B3AE7"/>
    <w:rsid w:val="008C41FD"/>
    <w:rsid w:val="008D2375"/>
    <w:rsid w:val="008D23FF"/>
    <w:rsid w:val="008E12E4"/>
    <w:rsid w:val="008F0B77"/>
    <w:rsid w:val="008F6202"/>
    <w:rsid w:val="00901E33"/>
    <w:rsid w:val="00906346"/>
    <w:rsid w:val="0090749D"/>
    <w:rsid w:val="00910E0F"/>
    <w:rsid w:val="00912565"/>
    <w:rsid w:val="00912C33"/>
    <w:rsid w:val="00915E36"/>
    <w:rsid w:val="009224C9"/>
    <w:rsid w:val="0093223E"/>
    <w:rsid w:val="00934A49"/>
    <w:rsid w:val="00937972"/>
    <w:rsid w:val="009440AA"/>
    <w:rsid w:val="00945DE1"/>
    <w:rsid w:val="00950A79"/>
    <w:rsid w:val="0095568E"/>
    <w:rsid w:val="009658F6"/>
    <w:rsid w:val="009662BA"/>
    <w:rsid w:val="0098066B"/>
    <w:rsid w:val="00990D63"/>
    <w:rsid w:val="009A1C68"/>
    <w:rsid w:val="009B2E45"/>
    <w:rsid w:val="009B3EFC"/>
    <w:rsid w:val="009B79A2"/>
    <w:rsid w:val="009B7F0B"/>
    <w:rsid w:val="009C2D0B"/>
    <w:rsid w:val="009C5FAD"/>
    <w:rsid w:val="009D3D73"/>
    <w:rsid w:val="009D7AEB"/>
    <w:rsid w:val="009E160F"/>
    <w:rsid w:val="009E46D8"/>
    <w:rsid w:val="009F235F"/>
    <w:rsid w:val="009F63D8"/>
    <w:rsid w:val="00A01432"/>
    <w:rsid w:val="00A0158B"/>
    <w:rsid w:val="00A019AC"/>
    <w:rsid w:val="00A2524A"/>
    <w:rsid w:val="00A27B36"/>
    <w:rsid w:val="00A306C2"/>
    <w:rsid w:val="00A41A81"/>
    <w:rsid w:val="00A466B9"/>
    <w:rsid w:val="00A50FB8"/>
    <w:rsid w:val="00A53106"/>
    <w:rsid w:val="00A638D9"/>
    <w:rsid w:val="00A72DB6"/>
    <w:rsid w:val="00A804B6"/>
    <w:rsid w:val="00A82F67"/>
    <w:rsid w:val="00A8625D"/>
    <w:rsid w:val="00A86519"/>
    <w:rsid w:val="00A9510D"/>
    <w:rsid w:val="00A95D35"/>
    <w:rsid w:val="00A962EB"/>
    <w:rsid w:val="00A97F99"/>
    <w:rsid w:val="00AA2C6B"/>
    <w:rsid w:val="00AB7B95"/>
    <w:rsid w:val="00AC3D9B"/>
    <w:rsid w:val="00AC669F"/>
    <w:rsid w:val="00AC7D26"/>
    <w:rsid w:val="00AD33BC"/>
    <w:rsid w:val="00AD38B8"/>
    <w:rsid w:val="00AE347E"/>
    <w:rsid w:val="00AE4474"/>
    <w:rsid w:val="00AF1214"/>
    <w:rsid w:val="00AF4B28"/>
    <w:rsid w:val="00AF4F6A"/>
    <w:rsid w:val="00B03810"/>
    <w:rsid w:val="00B0408C"/>
    <w:rsid w:val="00B051BB"/>
    <w:rsid w:val="00B05B03"/>
    <w:rsid w:val="00B05E20"/>
    <w:rsid w:val="00B07A69"/>
    <w:rsid w:val="00B1136B"/>
    <w:rsid w:val="00B1271F"/>
    <w:rsid w:val="00B224F3"/>
    <w:rsid w:val="00B3399E"/>
    <w:rsid w:val="00B3401B"/>
    <w:rsid w:val="00B375B2"/>
    <w:rsid w:val="00B42B5B"/>
    <w:rsid w:val="00B43D52"/>
    <w:rsid w:val="00B530D7"/>
    <w:rsid w:val="00B53F40"/>
    <w:rsid w:val="00B5661A"/>
    <w:rsid w:val="00B56F74"/>
    <w:rsid w:val="00B57860"/>
    <w:rsid w:val="00B61881"/>
    <w:rsid w:val="00B65E7F"/>
    <w:rsid w:val="00B72CBD"/>
    <w:rsid w:val="00B72F54"/>
    <w:rsid w:val="00B740A2"/>
    <w:rsid w:val="00B757DD"/>
    <w:rsid w:val="00B7793A"/>
    <w:rsid w:val="00B93999"/>
    <w:rsid w:val="00B9451F"/>
    <w:rsid w:val="00B97FBA"/>
    <w:rsid w:val="00BA05C5"/>
    <w:rsid w:val="00BA133D"/>
    <w:rsid w:val="00BA5935"/>
    <w:rsid w:val="00BA6F5B"/>
    <w:rsid w:val="00BA724D"/>
    <w:rsid w:val="00BB20F5"/>
    <w:rsid w:val="00BB7AA0"/>
    <w:rsid w:val="00BC2328"/>
    <w:rsid w:val="00BC3890"/>
    <w:rsid w:val="00BC4D78"/>
    <w:rsid w:val="00BC7E75"/>
    <w:rsid w:val="00BD0523"/>
    <w:rsid w:val="00BD4E30"/>
    <w:rsid w:val="00BF6743"/>
    <w:rsid w:val="00C0570D"/>
    <w:rsid w:val="00C1282F"/>
    <w:rsid w:val="00C20F23"/>
    <w:rsid w:val="00C216D4"/>
    <w:rsid w:val="00C22D1D"/>
    <w:rsid w:val="00C260D6"/>
    <w:rsid w:val="00C431A1"/>
    <w:rsid w:val="00C50457"/>
    <w:rsid w:val="00C521B9"/>
    <w:rsid w:val="00C57D4B"/>
    <w:rsid w:val="00C65E7D"/>
    <w:rsid w:val="00C7655B"/>
    <w:rsid w:val="00C835D6"/>
    <w:rsid w:val="00C859C4"/>
    <w:rsid w:val="00C90249"/>
    <w:rsid w:val="00C92FDA"/>
    <w:rsid w:val="00C930DD"/>
    <w:rsid w:val="00CA4826"/>
    <w:rsid w:val="00CA4DE0"/>
    <w:rsid w:val="00CA6D4C"/>
    <w:rsid w:val="00CB1A05"/>
    <w:rsid w:val="00CB446C"/>
    <w:rsid w:val="00CB609D"/>
    <w:rsid w:val="00CC2557"/>
    <w:rsid w:val="00CC38F3"/>
    <w:rsid w:val="00CD2D10"/>
    <w:rsid w:val="00CD36A1"/>
    <w:rsid w:val="00CD5FCD"/>
    <w:rsid w:val="00CE1DC4"/>
    <w:rsid w:val="00CE4F2B"/>
    <w:rsid w:val="00CF7F20"/>
    <w:rsid w:val="00D03CDA"/>
    <w:rsid w:val="00D069F8"/>
    <w:rsid w:val="00D13698"/>
    <w:rsid w:val="00D161AC"/>
    <w:rsid w:val="00D237A7"/>
    <w:rsid w:val="00D25B27"/>
    <w:rsid w:val="00D260F7"/>
    <w:rsid w:val="00D3187D"/>
    <w:rsid w:val="00D32101"/>
    <w:rsid w:val="00D3704E"/>
    <w:rsid w:val="00D5106B"/>
    <w:rsid w:val="00D56FF3"/>
    <w:rsid w:val="00D629E3"/>
    <w:rsid w:val="00D7054F"/>
    <w:rsid w:val="00D72676"/>
    <w:rsid w:val="00D72A6B"/>
    <w:rsid w:val="00D831B6"/>
    <w:rsid w:val="00D925C9"/>
    <w:rsid w:val="00D9600E"/>
    <w:rsid w:val="00DA21B4"/>
    <w:rsid w:val="00DB0E3D"/>
    <w:rsid w:val="00DB2904"/>
    <w:rsid w:val="00DB666A"/>
    <w:rsid w:val="00DC0534"/>
    <w:rsid w:val="00DC5320"/>
    <w:rsid w:val="00DC5771"/>
    <w:rsid w:val="00DC768B"/>
    <w:rsid w:val="00DC7D89"/>
    <w:rsid w:val="00DC7F27"/>
    <w:rsid w:val="00DD287D"/>
    <w:rsid w:val="00DD2B4B"/>
    <w:rsid w:val="00DD42F3"/>
    <w:rsid w:val="00DD52C3"/>
    <w:rsid w:val="00DE6C3B"/>
    <w:rsid w:val="00E022AC"/>
    <w:rsid w:val="00E0246F"/>
    <w:rsid w:val="00E07967"/>
    <w:rsid w:val="00E127C5"/>
    <w:rsid w:val="00E14D8C"/>
    <w:rsid w:val="00E2092E"/>
    <w:rsid w:val="00E23CB7"/>
    <w:rsid w:val="00E25E2B"/>
    <w:rsid w:val="00E35F1B"/>
    <w:rsid w:val="00E54F62"/>
    <w:rsid w:val="00E57C36"/>
    <w:rsid w:val="00E63293"/>
    <w:rsid w:val="00E74D86"/>
    <w:rsid w:val="00E76413"/>
    <w:rsid w:val="00E77631"/>
    <w:rsid w:val="00E81874"/>
    <w:rsid w:val="00E82C4C"/>
    <w:rsid w:val="00E841D7"/>
    <w:rsid w:val="00E92BD3"/>
    <w:rsid w:val="00E97D4F"/>
    <w:rsid w:val="00EA5D71"/>
    <w:rsid w:val="00EA7859"/>
    <w:rsid w:val="00EA7BB4"/>
    <w:rsid w:val="00EB03B9"/>
    <w:rsid w:val="00EB6FD0"/>
    <w:rsid w:val="00EC3679"/>
    <w:rsid w:val="00ED4A0A"/>
    <w:rsid w:val="00EE21E4"/>
    <w:rsid w:val="00EE4D31"/>
    <w:rsid w:val="00EE5979"/>
    <w:rsid w:val="00EE5F81"/>
    <w:rsid w:val="00EE61AA"/>
    <w:rsid w:val="00EE74F2"/>
    <w:rsid w:val="00F13EE0"/>
    <w:rsid w:val="00F1643F"/>
    <w:rsid w:val="00F23573"/>
    <w:rsid w:val="00F307A5"/>
    <w:rsid w:val="00F43A7D"/>
    <w:rsid w:val="00F5002F"/>
    <w:rsid w:val="00F50A46"/>
    <w:rsid w:val="00F618B2"/>
    <w:rsid w:val="00F6695D"/>
    <w:rsid w:val="00F66F77"/>
    <w:rsid w:val="00F70276"/>
    <w:rsid w:val="00F70D09"/>
    <w:rsid w:val="00F739C2"/>
    <w:rsid w:val="00F8755F"/>
    <w:rsid w:val="00F91157"/>
    <w:rsid w:val="00F9653D"/>
    <w:rsid w:val="00F97F08"/>
    <w:rsid w:val="00FA419E"/>
    <w:rsid w:val="00FB4EA0"/>
    <w:rsid w:val="00FB7AD2"/>
    <w:rsid w:val="00FC65F0"/>
    <w:rsid w:val="00FC6F18"/>
    <w:rsid w:val="00FC7D73"/>
    <w:rsid w:val="00FD0D76"/>
    <w:rsid w:val="00FD6E33"/>
    <w:rsid w:val="00FD71B4"/>
    <w:rsid w:val="00FD7875"/>
    <w:rsid w:val="00FE0AFC"/>
    <w:rsid w:val="00FF2887"/>
    <w:rsid w:val="00FF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0B4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AT"/>
    </w:rPr>
  </w:style>
  <w:style w:type="paragraph" w:styleId="berschrift1">
    <w:name w:val="heading 1"/>
    <w:basedOn w:val="Standard"/>
    <w:next w:val="Standard"/>
    <w:qFormat/>
    <w:rsid w:val="007B4111"/>
    <w:pPr>
      <w:keepNext/>
      <w:jc w:val="both"/>
      <w:outlineLvl w:val="0"/>
    </w:pPr>
    <w:rPr>
      <w:sz w:val="24"/>
      <w:u w:val="single"/>
      <w:lang w:eastAsia="zh-TW"/>
    </w:rPr>
  </w:style>
  <w:style w:type="paragraph" w:styleId="berschrift2">
    <w:name w:val="heading 2"/>
    <w:basedOn w:val="Standard"/>
    <w:next w:val="Standard"/>
    <w:qFormat/>
    <w:rsid w:val="00213E80"/>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481CA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rsid w:val="00FB4EA0"/>
    <w:pPr>
      <w:jc w:val="center"/>
    </w:pPr>
    <w:rPr>
      <w:rFonts w:ascii="Times New Roman" w:eastAsia="PMingLiU" w:hAnsi="Times New Roman"/>
      <w:b/>
      <w:bCs/>
      <w:sz w:val="36"/>
      <w:szCs w:val="24"/>
      <w:lang w:eastAsia="en-US"/>
    </w:rPr>
  </w:style>
  <w:style w:type="paragraph" w:styleId="Textkrper">
    <w:name w:val="Body Text"/>
    <w:basedOn w:val="Standard"/>
    <w:rsid w:val="00FB4EA0"/>
    <w:pPr>
      <w:spacing w:before="60" w:after="60"/>
    </w:pPr>
    <w:rPr>
      <w:rFonts w:eastAsia="PMingLiU"/>
      <w:lang w:eastAsia="zh-TW"/>
    </w:rPr>
  </w:style>
  <w:style w:type="paragraph" w:styleId="Textkrper-Zeileneinzug">
    <w:name w:val="Body Text Indent"/>
    <w:basedOn w:val="Standard"/>
    <w:rsid w:val="00237A8D"/>
    <w:pPr>
      <w:spacing w:after="120"/>
      <w:ind w:left="283"/>
    </w:pPr>
  </w:style>
  <w:style w:type="paragraph" w:styleId="Textkrper-Erstzeileneinzug2">
    <w:name w:val="Body Text First Indent 2"/>
    <w:basedOn w:val="Textkrper-Zeileneinzug"/>
    <w:rsid w:val="00237A8D"/>
    <w:pPr>
      <w:ind w:firstLine="210"/>
    </w:pPr>
  </w:style>
  <w:style w:type="paragraph" w:styleId="StandardWeb">
    <w:name w:val="Normal (Web)"/>
    <w:basedOn w:val="Standard"/>
    <w:uiPriority w:val="99"/>
    <w:rsid w:val="00E74D86"/>
    <w:pPr>
      <w:spacing w:before="100" w:beforeAutospacing="1" w:after="100" w:afterAutospacing="1"/>
    </w:pPr>
    <w:rPr>
      <w:rFonts w:ascii="Times New Roman" w:eastAsia="MS Mincho" w:hAnsi="Times New Roman"/>
      <w:sz w:val="24"/>
      <w:szCs w:val="24"/>
      <w:lang w:eastAsia="ja-JP"/>
    </w:rPr>
  </w:style>
  <w:style w:type="character" w:customStyle="1" w:styleId="KopfzeileZchn">
    <w:name w:val="Kopfzeile Zchn"/>
    <w:link w:val="Kopfzeile"/>
    <w:rsid w:val="00E74D86"/>
    <w:rPr>
      <w:rFonts w:ascii="Arial" w:hAnsi="Arial"/>
      <w:sz w:val="22"/>
      <w:lang w:val="en-GB" w:eastAsia="de-AT" w:bidi="ar-SA"/>
    </w:rPr>
  </w:style>
  <w:style w:type="character" w:styleId="Hyperlink">
    <w:name w:val="Hyperlink"/>
    <w:rsid w:val="00E74D86"/>
    <w:rPr>
      <w:color w:val="0000FF"/>
      <w:u w:val="single"/>
    </w:rPr>
  </w:style>
  <w:style w:type="character" w:styleId="Fett">
    <w:name w:val="Strong"/>
    <w:uiPriority w:val="22"/>
    <w:qFormat/>
    <w:rsid w:val="00510D67"/>
    <w:rPr>
      <w:b/>
      <w:bCs/>
    </w:rPr>
  </w:style>
  <w:style w:type="character" w:customStyle="1" w:styleId="hps">
    <w:name w:val="hps"/>
    <w:rsid w:val="00F13EE0"/>
  </w:style>
  <w:style w:type="character" w:customStyle="1" w:styleId="atn">
    <w:name w:val="atn"/>
    <w:rsid w:val="00F13EE0"/>
  </w:style>
  <w:style w:type="paragraph" w:customStyle="1" w:styleId="Default">
    <w:name w:val="Default"/>
    <w:rsid w:val="00AF4B28"/>
    <w:pPr>
      <w:autoSpaceDE w:val="0"/>
      <w:autoSpaceDN w:val="0"/>
      <w:adjustRightInd w:val="0"/>
    </w:pPr>
    <w:rPr>
      <w:rFonts w:ascii="Arial" w:eastAsia="Calibri" w:hAnsi="Arial" w:cs="Arial"/>
      <w:color w:val="000000"/>
      <w:sz w:val="24"/>
      <w:szCs w:val="24"/>
      <w:lang w:eastAsia="de-AT" w:bidi="de-AT"/>
    </w:rPr>
  </w:style>
  <w:style w:type="paragraph" w:styleId="Listenabsatz">
    <w:name w:val="List Paragraph"/>
    <w:basedOn w:val="Standard"/>
    <w:uiPriority w:val="34"/>
    <w:qFormat/>
    <w:rsid w:val="00D237A7"/>
    <w:pPr>
      <w:ind w:left="720"/>
    </w:pPr>
    <w:rPr>
      <w:rFonts w:ascii="Calibri" w:eastAsia="Calibri" w:hAnsi="Calibri"/>
      <w:szCs w:val="22"/>
      <w:lang w:eastAsia="en-US"/>
    </w:rPr>
  </w:style>
  <w:style w:type="paragraph" w:customStyle="1" w:styleId="h0">
    <w:name w:val="h0"/>
    <w:basedOn w:val="Standard"/>
    <w:uiPriority w:val="99"/>
    <w:rsid w:val="00B42B5B"/>
    <w:pPr>
      <w:spacing w:line="540" w:lineRule="exact"/>
    </w:pPr>
    <w:rPr>
      <w:rFonts w:ascii="HelveticaNeue MediumCond" w:hAnsi="HelveticaNeue MediumCond" w:cs="HelveticaNeue MediumCond"/>
      <w:color w:val="FF6600"/>
      <w:sz w:val="48"/>
      <w:szCs w:val="48"/>
      <w:lang w:eastAsia="de-DE"/>
    </w:rPr>
  </w:style>
  <w:style w:type="paragraph" w:styleId="berarbeitung">
    <w:name w:val="Revision"/>
    <w:hidden/>
    <w:uiPriority w:val="99"/>
    <w:semiHidden/>
    <w:rsid w:val="0046131C"/>
    <w:rPr>
      <w:rFonts w:ascii="Arial" w:hAnsi="Arial"/>
      <w:sz w:val="22"/>
      <w:lang w:eastAsia="de-AT"/>
    </w:rPr>
  </w:style>
  <w:style w:type="character" w:customStyle="1" w:styleId="berschrift3Zchn">
    <w:name w:val="Überschrift 3 Zchn"/>
    <w:link w:val="berschrift3"/>
    <w:rsid w:val="00792AAB"/>
    <w:rPr>
      <w:rFonts w:ascii="Arial" w:hAnsi="Arial" w:cs="Arial"/>
      <w:b/>
      <w:bCs/>
      <w:sz w:val="26"/>
      <w:szCs w:val="26"/>
      <w:lang w:val="en-GB"/>
    </w:rPr>
  </w:style>
  <w:style w:type="character" w:styleId="BesuchterLink">
    <w:name w:val="FollowedHyperlink"/>
    <w:rsid w:val="005D3489"/>
    <w:rPr>
      <w:color w:val="954F72"/>
      <w:u w:val="single"/>
    </w:rPr>
  </w:style>
  <w:style w:type="paragraph" w:styleId="Beschriftung">
    <w:name w:val="caption"/>
    <w:basedOn w:val="Standard"/>
    <w:next w:val="Standard"/>
    <w:uiPriority w:val="35"/>
    <w:unhideWhenUsed/>
    <w:qFormat/>
    <w:rsid w:val="00857477"/>
    <w:pPr>
      <w:spacing w:after="200"/>
    </w:pPr>
    <w:rPr>
      <w:rFonts w:ascii="Calibri" w:eastAsia="Calibri" w:hAnsi="Calibri"/>
      <w:i/>
      <w:iCs/>
      <w:color w:val="44546A"/>
      <w:sz w:val="18"/>
      <w:szCs w:val="18"/>
      <w:lang w:eastAsia="en-US"/>
    </w:rPr>
  </w:style>
  <w:style w:type="paragraph" w:customStyle="1" w:styleId="AbsMaxRat">
    <w:name w:val="AbsMaxRat"/>
    <w:basedOn w:val="Standard"/>
    <w:uiPriority w:val="99"/>
    <w:rsid w:val="000F5A6B"/>
    <w:pPr>
      <w:tabs>
        <w:tab w:val="left" w:pos="0"/>
        <w:tab w:val="left" w:pos="360"/>
        <w:tab w:val="center" w:pos="2304"/>
        <w:tab w:val="right" w:leader="dot" w:pos="4680"/>
      </w:tabs>
      <w:jc w:val="both"/>
    </w:pPr>
    <w:rPr>
      <w:rFonts w:eastAsia="SimSun" w:cs="Arial"/>
      <w:szCs w:val="22"/>
      <w:lang w:eastAsia="en-US"/>
    </w:rPr>
  </w:style>
  <w:style w:type="paragraph" w:styleId="KeinLeerraum">
    <w:name w:val="No Spacing"/>
    <w:uiPriority w:val="1"/>
    <w:qFormat/>
    <w:rsid w:val="00A804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5338">
      <w:bodyDiv w:val="1"/>
      <w:marLeft w:val="0"/>
      <w:marRight w:val="0"/>
      <w:marTop w:val="0"/>
      <w:marBottom w:val="0"/>
      <w:divBdr>
        <w:top w:val="none" w:sz="0" w:space="0" w:color="auto"/>
        <w:left w:val="none" w:sz="0" w:space="0" w:color="auto"/>
        <w:bottom w:val="none" w:sz="0" w:space="0" w:color="auto"/>
        <w:right w:val="none" w:sz="0" w:space="0" w:color="auto"/>
      </w:divBdr>
      <w:divsChild>
        <w:div w:id="2135757155">
          <w:marLeft w:val="0"/>
          <w:marRight w:val="0"/>
          <w:marTop w:val="0"/>
          <w:marBottom w:val="0"/>
          <w:divBdr>
            <w:top w:val="none" w:sz="0" w:space="0" w:color="auto"/>
            <w:left w:val="none" w:sz="0" w:space="0" w:color="auto"/>
            <w:bottom w:val="none" w:sz="0" w:space="0" w:color="auto"/>
            <w:right w:val="none" w:sz="0" w:space="0" w:color="auto"/>
          </w:divBdr>
          <w:divsChild>
            <w:div w:id="228536667">
              <w:marLeft w:val="0"/>
              <w:marRight w:val="0"/>
              <w:marTop w:val="0"/>
              <w:marBottom w:val="0"/>
              <w:divBdr>
                <w:top w:val="none" w:sz="0" w:space="0" w:color="auto"/>
                <w:left w:val="none" w:sz="0" w:space="0" w:color="auto"/>
                <w:bottom w:val="none" w:sz="0" w:space="0" w:color="auto"/>
                <w:right w:val="none" w:sz="0" w:space="0" w:color="auto"/>
              </w:divBdr>
              <w:divsChild>
                <w:div w:id="2144879491">
                  <w:marLeft w:val="0"/>
                  <w:marRight w:val="0"/>
                  <w:marTop w:val="0"/>
                  <w:marBottom w:val="0"/>
                  <w:divBdr>
                    <w:top w:val="none" w:sz="0" w:space="0" w:color="auto"/>
                    <w:left w:val="none" w:sz="0" w:space="0" w:color="auto"/>
                    <w:bottom w:val="none" w:sz="0" w:space="0" w:color="auto"/>
                    <w:right w:val="none" w:sz="0" w:space="0" w:color="auto"/>
                  </w:divBdr>
                  <w:divsChild>
                    <w:div w:id="673652655">
                      <w:marLeft w:val="0"/>
                      <w:marRight w:val="0"/>
                      <w:marTop w:val="0"/>
                      <w:marBottom w:val="0"/>
                      <w:divBdr>
                        <w:top w:val="none" w:sz="0" w:space="0" w:color="auto"/>
                        <w:left w:val="none" w:sz="0" w:space="0" w:color="auto"/>
                        <w:bottom w:val="none" w:sz="0" w:space="0" w:color="auto"/>
                        <w:right w:val="single" w:sz="2" w:space="0" w:color="E2E2E2"/>
                      </w:divBdr>
                      <w:divsChild>
                        <w:div w:id="1165895317">
                          <w:marLeft w:val="0"/>
                          <w:marRight w:val="0"/>
                          <w:marTop w:val="0"/>
                          <w:marBottom w:val="0"/>
                          <w:divBdr>
                            <w:top w:val="none" w:sz="0" w:space="0" w:color="auto"/>
                            <w:left w:val="none" w:sz="0" w:space="0" w:color="auto"/>
                            <w:bottom w:val="none" w:sz="0" w:space="0" w:color="auto"/>
                            <w:right w:val="none" w:sz="0" w:space="0" w:color="auto"/>
                          </w:divBdr>
                          <w:divsChild>
                            <w:div w:id="1533615156">
                              <w:marLeft w:val="0"/>
                              <w:marRight w:val="0"/>
                              <w:marTop w:val="0"/>
                              <w:marBottom w:val="0"/>
                              <w:divBdr>
                                <w:top w:val="none" w:sz="0" w:space="0" w:color="auto"/>
                                <w:left w:val="none" w:sz="0" w:space="0" w:color="auto"/>
                                <w:bottom w:val="none" w:sz="0" w:space="0" w:color="auto"/>
                                <w:right w:val="none" w:sz="0" w:space="0" w:color="auto"/>
                              </w:divBdr>
                            </w:div>
                            <w:div w:id="1578326958">
                              <w:marLeft w:val="0"/>
                              <w:marRight w:val="0"/>
                              <w:marTop w:val="0"/>
                              <w:marBottom w:val="0"/>
                              <w:divBdr>
                                <w:top w:val="none" w:sz="0" w:space="0" w:color="auto"/>
                                <w:left w:val="none" w:sz="0" w:space="0" w:color="auto"/>
                                <w:bottom w:val="none" w:sz="0" w:space="0" w:color="auto"/>
                                <w:right w:val="none" w:sz="0" w:space="0" w:color="auto"/>
                              </w:divBdr>
                              <w:divsChild>
                                <w:div w:id="66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93775">
      <w:bodyDiv w:val="1"/>
      <w:marLeft w:val="0"/>
      <w:marRight w:val="0"/>
      <w:marTop w:val="0"/>
      <w:marBottom w:val="0"/>
      <w:divBdr>
        <w:top w:val="none" w:sz="0" w:space="0" w:color="auto"/>
        <w:left w:val="none" w:sz="0" w:space="0" w:color="auto"/>
        <w:bottom w:val="none" w:sz="0" w:space="0" w:color="auto"/>
        <w:right w:val="none" w:sz="0" w:space="0" w:color="auto"/>
      </w:divBdr>
    </w:div>
    <w:div w:id="338653955">
      <w:bodyDiv w:val="1"/>
      <w:marLeft w:val="0"/>
      <w:marRight w:val="0"/>
      <w:marTop w:val="0"/>
      <w:marBottom w:val="0"/>
      <w:divBdr>
        <w:top w:val="none" w:sz="0" w:space="0" w:color="auto"/>
        <w:left w:val="none" w:sz="0" w:space="0" w:color="auto"/>
        <w:bottom w:val="none" w:sz="0" w:space="0" w:color="auto"/>
        <w:right w:val="none" w:sz="0" w:space="0" w:color="auto"/>
      </w:divBdr>
    </w:div>
    <w:div w:id="393502816">
      <w:bodyDiv w:val="1"/>
      <w:marLeft w:val="0"/>
      <w:marRight w:val="0"/>
      <w:marTop w:val="0"/>
      <w:marBottom w:val="0"/>
      <w:divBdr>
        <w:top w:val="none" w:sz="0" w:space="0" w:color="auto"/>
        <w:left w:val="none" w:sz="0" w:space="0" w:color="auto"/>
        <w:bottom w:val="none" w:sz="0" w:space="0" w:color="auto"/>
        <w:right w:val="none" w:sz="0" w:space="0" w:color="auto"/>
      </w:divBdr>
    </w:div>
    <w:div w:id="512457098">
      <w:bodyDiv w:val="1"/>
      <w:marLeft w:val="0"/>
      <w:marRight w:val="0"/>
      <w:marTop w:val="0"/>
      <w:marBottom w:val="0"/>
      <w:divBdr>
        <w:top w:val="none" w:sz="0" w:space="0" w:color="auto"/>
        <w:left w:val="none" w:sz="0" w:space="0" w:color="auto"/>
        <w:bottom w:val="none" w:sz="0" w:space="0" w:color="auto"/>
        <w:right w:val="none" w:sz="0" w:space="0" w:color="auto"/>
      </w:divBdr>
    </w:div>
    <w:div w:id="634411097">
      <w:bodyDiv w:val="1"/>
      <w:marLeft w:val="0"/>
      <w:marRight w:val="0"/>
      <w:marTop w:val="0"/>
      <w:marBottom w:val="0"/>
      <w:divBdr>
        <w:top w:val="none" w:sz="0" w:space="0" w:color="auto"/>
        <w:left w:val="none" w:sz="0" w:space="0" w:color="auto"/>
        <w:bottom w:val="none" w:sz="0" w:space="0" w:color="auto"/>
        <w:right w:val="none" w:sz="0" w:space="0" w:color="auto"/>
      </w:divBdr>
    </w:div>
    <w:div w:id="787891412">
      <w:bodyDiv w:val="1"/>
      <w:marLeft w:val="0"/>
      <w:marRight w:val="0"/>
      <w:marTop w:val="0"/>
      <w:marBottom w:val="0"/>
      <w:divBdr>
        <w:top w:val="none" w:sz="0" w:space="0" w:color="auto"/>
        <w:left w:val="none" w:sz="0" w:space="0" w:color="auto"/>
        <w:bottom w:val="none" w:sz="0" w:space="0" w:color="auto"/>
        <w:right w:val="none" w:sz="0" w:space="0" w:color="auto"/>
      </w:divBdr>
    </w:div>
    <w:div w:id="824974562">
      <w:bodyDiv w:val="1"/>
      <w:marLeft w:val="0"/>
      <w:marRight w:val="0"/>
      <w:marTop w:val="0"/>
      <w:marBottom w:val="0"/>
      <w:divBdr>
        <w:top w:val="none" w:sz="0" w:space="0" w:color="auto"/>
        <w:left w:val="none" w:sz="0" w:space="0" w:color="auto"/>
        <w:bottom w:val="none" w:sz="0" w:space="0" w:color="auto"/>
        <w:right w:val="none" w:sz="0" w:space="0" w:color="auto"/>
      </w:divBdr>
    </w:div>
    <w:div w:id="871302715">
      <w:bodyDiv w:val="1"/>
      <w:marLeft w:val="0"/>
      <w:marRight w:val="0"/>
      <w:marTop w:val="0"/>
      <w:marBottom w:val="0"/>
      <w:divBdr>
        <w:top w:val="none" w:sz="0" w:space="0" w:color="auto"/>
        <w:left w:val="none" w:sz="0" w:space="0" w:color="auto"/>
        <w:bottom w:val="none" w:sz="0" w:space="0" w:color="auto"/>
        <w:right w:val="none" w:sz="0" w:space="0" w:color="auto"/>
      </w:divBdr>
    </w:div>
    <w:div w:id="877165263">
      <w:bodyDiv w:val="1"/>
      <w:marLeft w:val="0"/>
      <w:marRight w:val="0"/>
      <w:marTop w:val="0"/>
      <w:marBottom w:val="0"/>
      <w:divBdr>
        <w:top w:val="none" w:sz="0" w:space="0" w:color="auto"/>
        <w:left w:val="none" w:sz="0" w:space="0" w:color="auto"/>
        <w:bottom w:val="none" w:sz="0" w:space="0" w:color="auto"/>
        <w:right w:val="none" w:sz="0" w:space="0" w:color="auto"/>
      </w:divBdr>
      <w:divsChild>
        <w:div w:id="225603898">
          <w:marLeft w:val="0"/>
          <w:marRight w:val="0"/>
          <w:marTop w:val="0"/>
          <w:marBottom w:val="0"/>
          <w:divBdr>
            <w:top w:val="none" w:sz="0" w:space="0" w:color="auto"/>
            <w:left w:val="none" w:sz="0" w:space="0" w:color="auto"/>
            <w:bottom w:val="none" w:sz="0" w:space="0" w:color="auto"/>
            <w:right w:val="none" w:sz="0" w:space="0" w:color="auto"/>
          </w:divBdr>
        </w:div>
        <w:div w:id="321660969">
          <w:marLeft w:val="0"/>
          <w:marRight w:val="0"/>
          <w:marTop w:val="0"/>
          <w:marBottom w:val="0"/>
          <w:divBdr>
            <w:top w:val="none" w:sz="0" w:space="0" w:color="auto"/>
            <w:left w:val="none" w:sz="0" w:space="0" w:color="auto"/>
            <w:bottom w:val="none" w:sz="0" w:space="0" w:color="auto"/>
            <w:right w:val="none" w:sz="0" w:space="0" w:color="auto"/>
          </w:divBdr>
        </w:div>
        <w:div w:id="392890454">
          <w:marLeft w:val="0"/>
          <w:marRight w:val="0"/>
          <w:marTop w:val="0"/>
          <w:marBottom w:val="0"/>
          <w:divBdr>
            <w:top w:val="none" w:sz="0" w:space="0" w:color="auto"/>
            <w:left w:val="none" w:sz="0" w:space="0" w:color="auto"/>
            <w:bottom w:val="none" w:sz="0" w:space="0" w:color="auto"/>
            <w:right w:val="none" w:sz="0" w:space="0" w:color="auto"/>
          </w:divBdr>
        </w:div>
        <w:div w:id="400953594">
          <w:marLeft w:val="0"/>
          <w:marRight w:val="0"/>
          <w:marTop w:val="0"/>
          <w:marBottom w:val="0"/>
          <w:divBdr>
            <w:top w:val="none" w:sz="0" w:space="0" w:color="auto"/>
            <w:left w:val="none" w:sz="0" w:space="0" w:color="auto"/>
            <w:bottom w:val="none" w:sz="0" w:space="0" w:color="auto"/>
            <w:right w:val="none" w:sz="0" w:space="0" w:color="auto"/>
          </w:divBdr>
        </w:div>
        <w:div w:id="651980548">
          <w:marLeft w:val="0"/>
          <w:marRight w:val="0"/>
          <w:marTop w:val="0"/>
          <w:marBottom w:val="0"/>
          <w:divBdr>
            <w:top w:val="none" w:sz="0" w:space="0" w:color="auto"/>
            <w:left w:val="none" w:sz="0" w:space="0" w:color="auto"/>
            <w:bottom w:val="none" w:sz="0" w:space="0" w:color="auto"/>
            <w:right w:val="none" w:sz="0" w:space="0" w:color="auto"/>
          </w:divBdr>
        </w:div>
        <w:div w:id="776681283">
          <w:marLeft w:val="0"/>
          <w:marRight w:val="0"/>
          <w:marTop w:val="0"/>
          <w:marBottom w:val="0"/>
          <w:divBdr>
            <w:top w:val="none" w:sz="0" w:space="0" w:color="auto"/>
            <w:left w:val="none" w:sz="0" w:space="0" w:color="auto"/>
            <w:bottom w:val="none" w:sz="0" w:space="0" w:color="auto"/>
            <w:right w:val="none" w:sz="0" w:space="0" w:color="auto"/>
          </w:divBdr>
        </w:div>
        <w:div w:id="865673073">
          <w:marLeft w:val="0"/>
          <w:marRight w:val="0"/>
          <w:marTop w:val="0"/>
          <w:marBottom w:val="0"/>
          <w:divBdr>
            <w:top w:val="none" w:sz="0" w:space="0" w:color="auto"/>
            <w:left w:val="none" w:sz="0" w:space="0" w:color="auto"/>
            <w:bottom w:val="none" w:sz="0" w:space="0" w:color="auto"/>
            <w:right w:val="none" w:sz="0" w:space="0" w:color="auto"/>
          </w:divBdr>
        </w:div>
        <w:div w:id="933634218">
          <w:marLeft w:val="0"/>
          <w:marRight w:val="0"/>
          <w:marTop w:val="0"/>
          <w:marBottom w:val="0"/>
          <w:divBdr>
            <w:top w:val="none" w:sz="0" w:space="0" w:color="auto"/>
            <w:left w:val="none" w:sz="0" w:space="0" w:color="auto"/>
            <w:bottom w:val="none" w:sz="0" w:space="0" w:color="auto"/>
            <w:right w:val="none" w:sz="0" w:space="0" w:color="auto"/>
          </w:divBdr>
        </w:div>
        <w:div w:id="951745326">
          <w:marLeft w:val="0"/>
          <w:marRight w:val="0"/>
          <w:marTop w:val="0"/>
          <w:marBottom w:val="0"/>
          <w:divBdr>
            <w:top w:val="none" w:sz="0" w:space="0" w:color="auto"/>
            <w:left w:val="none" w:sz="0" w:space="0" w:color="auto"/>
            <w:bottom w:val="none" w:sz="0" w:space="0" w:color="auto"/>
            <w:right w:val="none" w:sz="0" w:space="0" w:color="auto"/>
          </w:divBdr>
        </w:div>
        <w:div w:id="1026562795">
          <w:marLeft w:val="0"/>
          <w:marRight w:val="0"/>
          <w:marTop w:val="0"/>
          <w:marBottom w:val="0"/>
          <w:divBdr>
            <w:top w:val="none" w:sz="0" w:space="0" w:color="auto"/>
            <w:left w:val="none" w:sz="0" w:space="0" w:color="auto"/>
            <w:bottom w:val="none" w:sz="0" w:space="0" w:color="auto"/>
            <w:right w:val="none" w:sz="0" w:space="0" w:color="auto"/>
          </w:divBdr>
        </w:div>
        <w:div w:id="1153595635">
          <w:marLeft w:val="0"/>
          <w:marRight w:val="0"/>
          <w:marTop w:val="0"/>
          <w:marBottom w:val="0"/>
          <w:divBdr>
            <w:top w:val="none" w:sz="0" w:space="0" w:color="auto"/>
            <w:left w:val="none" w:sz="0" w:space="0" w:color="auto"/>
            <w:bottom w:val="none" w:sz="0" w:space="0" w:color="auto"/>
            <w:right w:val="none" w:sz="0" w:space="0" w:color="auto"/>
          </w:divBdr>
        </w:div>
        <w:div w:id="1359627154">
          <w:marLeft w:val="0"/>
          <w:marRight w:val="0"/>
          <w:marTop w:val="0"/>
          <w:marBottom w:val="0"/>
          <w:divBdr>
            <w:top w:val="none" w:sz="0" w:space="0" w:color="auto"/>
            <w:left w:val="none" w:sz="0" w:space="0" w:color="auto"/>
            <w:bottom w:val="none" w:sz="0" w:space="0" w:color="auto"/>
            <w:right w:val="none" w:sz="0" w:space="0" w:color="auto"/>
          </w:divBdr>
        </w:div>
        <w:div w:id="1413351869">
          <w:marLeft w:val="0"/>
          <w:marRight w:val="0"/>
          <w:marTop w:val="0"/>
          <w:marBottom w:val="0"/>
          <w:divBdr>
            <w:top w:val="none" w:sz="0" w:space="0" w:color="auto"/>
            <w:left w:val="none" w:sz="0" w:space="0" w:color="auto"/>
            <w:bottom w:val="none" w:sz="0" w:space="0" w:color="auto"/>
            <w:right w:val="none" w:sz="0" w:space="0" w:color="auto"/>
          </w:divBdr>
        </w:div>
        <w:div w:id="1454599160">
          <w:marLeft w:val="0"/>
          <w:marRight w:val="0"/>
          <w:marTop w:val="0"/>
          <w:marBottom w:val="0"/>
          <w:divBdr>
            <w:top w:val="none" w:sz="0" w:space="0" w:color="auto"/>
            <w:left w:val="none" w:sz="0" w:space="0" w:color="auto"/>
            <w:bottom w:val="none" w:sz="0" w:space="0" w:color="auto"/>
            <w:right w:val="none" w:sz="0" w:space="0" w:color="auto"/>
          </w:divBdr>
        </w:div>
        <w:div w:id="1634099672">
          <w:marLeft w:val="0"/>
          <w:marRight w:val="0"/>
          <w:marTop w:val="0"/>
          <w:marBottom w:val="0"/>
          <w:divBdr>
            <w:top w:val="none" w:sz="0" w:space="0" w:color="auto"/>
            <w:left w:val="none" w:sz="0" w:space="0" w:color="auto"/>
            <w:bottom w:val="none" w:sz="0" w:space="0" w:color="auto"/>
            <w:right w:val="none" w:sz="0" w:space="0" w:color="auto"/>
          </w:divBdr>
        </w:div>
        <w:div w:id="1673994953">
          <w:marLeft w:val="0"/>
          <w:marRight w:val="0"/>
          <w:marTop w:val="0"/>
          <w:marBottom w:val="0"/>
          <w:divBdr>
            <w:top w:val="none" w:sz="0" w:space="0" w:color="auto"/>
            <w:left w:val="none" w:sz="0" w:space="0" w:color="auto"/>
            <w:bottom w:val="none" w:sz="0" w:space="0" w:color="auto"/>
            <w:right w:val="none" w:sz="0" w:space="0" w:color="auto"/>
          </w:divBdr>
        </w:div>
      </w:divsChild>
    </w:div>
    <w:div w:id="964193156">
      <w:bodyDiv w:val="1"/>
      <w:marLeft w:val="0"/>
      <w:marRight w:val="0"/>
      <w:marTop w:val="0"/>
      <w:marBottom w:val="0"/>
      <w:divBdr>
        <w:top w:val="none" w:sz="0" w:space="0" w:color="auto"/>
        <w:left w:val="none" w:sz="0" w:space="0" w:color="auto"/>
        <w:bottom w:val="none" w:sz="0" w:space="0" w:color="auto"/>
        <w:right w:val="none" w:sz="0" w:space="0" w:color="auto"/>
      </w:divBdr>
    </w:div>
    <w:div w:id="969551949">
      <w:bodyDiv w:val="1"/>
      <w:marLeft w:val="0"/>
      <w:marRight w:val="0"/>
      <w:marTop w:val="0"/>
      <w:marBottom w:val="0"/>
      <w:divBdr>
        <w:top w:val="none" w:sz="0" w:space="0" w:color="auto"/>
        <w:left w:val="none" w:sz="0" w:space="0" w:color="auto"/>
        <w:bottom w:val="none" w:sz="0" w:space="0" w:color="auto"/>
        <w:right w:val="none" w:sz="0" w:space="0" w:color="auto"/>
      </w:divBdr>
    </w:div>
    <w:div w:id="1200510531">
      <w:bodyDiv w:val="1"/>
      <w:marLeft w:val="0"/>
      <w:marRight w:val="0"/>
      <w:marTop w:val="0"/>
      <w:marBottom w:val="0"/>
      <w:divBdr>
        <w:top w:val="none" w:sz="0" w:space="0" w:color="auto"/>
        <w:left w:val="none" w:sz="0" w:space="0" w:color="auto"/>
        <w:bottom w:val="none" w:sz="0" w:space="0" w:color="auto"/>
        <w:right w:val="none" w:sz="0" w:space="0" w:color="auto"/>
      </w:divBdr>
    </w:div>
    <w:div w:id="1357270393">
      <w:bodyDiv w:val="1"/>
      <w:marLeft w:val="0"/>
      <w:marRight w:val="0"/>
      <w:marTop w:val="0"/>
      <w:marBottom w:val="0"/>
      <w:divBdr>
        <w:top w:val="none" w:sz="0" w:space="0" w:color="auto"/>
        <w:left w:val="none" w:sz="0" w:space="0" w:color="auto"/>
        <w:bottom w:val="none" w:sz="0" w:space="0" w:color="auto"/>
        <w:right w:val="none" w:sz="0" w:space="0" w:color="auto"/>
      </w:divBdr>
      <w:divsChild>
        <w:div w:id="1694528489">
          <w:marLeft w:val="0"/>
          <w:marRight w:val="0"/>
          <w:marTop w:val="0"/>
          <w:marBottom w:val="0"/>
          <w:divBdr>
            <w:top w:val="none" w:sz="0" w:space="0" w:color="auto"/>
            <w:left w:val="none" w:sz="0" w:space="0" w:color="auto"/>
            <w:bottom w:val="none" w:sz="0" w:space="0" w:color="auto"/>
            <w:right w:val="none" w:sz="0" w:space="0" w:color="auto"/>
          </w:divBdr>
          <w:divsChild>
            <w:div w:id="1206526154">
              <w:marLeft w:val="0"/>
              <w:marRight w:val="0"/>
              <w:marTop w:val="0"/>
              <w:marBottom w:val="0"/>
              <w:divBdr>
                <w:top w:val="none" w:sz="0" w:space="0" w:color="auto"/>
                <w:left w:val="none" w:sz="0" w:space="0" w:color="auto"/>
                <w:bottom w:val="none" w:sz="0" w:space="0" w:color="auto"/>
                <w:right w:val="none" w:sz="0" w:space="0" w:color="auto"/>
              </w:divBdr>
              <w:divsChild>
                <w:div w:id="177236384">
                  <w:marLeft w:val="0"/>
                  <w:marRight w:val="0"/>
                  <w:marTop w:val="0"/>
                  <w:marBottom w:val="0"/>
                  <w:divBdr>
                    <w:top w:val="none" w:sz="0" w:space="0" w:color="auto"/>
                    <w:left w:val="none" w:sz="0" w:space="0" w:color="auto"/>
                    <w:bottom w:val="none" w:sz="0" w:space="0" w:color="auto"/>
                    <w:right w:val="none" w:sz="0" w:space="0" w:color="auto"/>
                  </w:divBdr>
                  <w:divsChild>
                    <w:div w:id="244725467">
                      <w:marLeft w:val="0"/>
                      <w:marRight w:val="0"/>
                      <w:marTop w:val="0"/>
                      <w:marBottom w:val="0"/>
                      <w:divBdr>
                        <w:top w:val="none" w:sz="0" w:space="0" w:color="auto"/>
                        <w:left w:val="none" w:sz="0" w:space="0" w:color="auto"/>
                        <w:bottom w:val="none" w:sz="0" w:space="0" w:color="auto"/>
                        <w:right w:val="none" w:sz="0" w:space="0" w:color="auto"/>
                      </w:divBdr>
                      <w:divsChild>
                        <w:div w:id="2102947651">
                          <w:marLeft w:val="0"/>
                          <w:marRight w:val="0"/>
                          <w:marTop w:val="0"/>
                          <w:marBottom w:val="0"/>
                          <w:divBdr>
                            <w:top w:val="none" w:sz="0" w:space="0" w:color="auto"/>
                            <w:left w:val="none" w:sz="0" w:space="0" w:color="auto"/>
                            <w:bottom w:val="none" w:sz="0" w:space="0" w:color="auto"/>
                            <w:right w:val="none" w:sz="0" w:space="0" w:color="auto"/>
                          </w:divBdr>
                          <w:divsChild>
                            <w:div w:id="18197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63103">
      <w:bodyDiv w:val="1"/>
      <w:marLeft w:val="0"/>
      <w:marRight w:val="0"/>
      <w:marTop w:val="0"/>
      <w:marBottom w:val="0"/>
      <w:divBdr>
        <w:top w:val="none" w:sz="0" w:space="0" w:color="auto"/>
        <w:left w:val="none" w:sz="0" w:space="0" w:color="auto"/>
        <w:bottom w:val="none" w:sz="0" w:space="0" w:color="auto"/>
        <w:right w:val="none" w:sz="0" w:space="0" w:color="auto"/>
      </w:divBdr>
      <w:divsChild>
        <w:div w:id="441998888">
          <w:marLeft w:val="0"/>
          <w:marRight w:val="0"/>
          <w:marTop w:val="0"/>
          <w:marBottom w:val="0"/>
          <w:divBdr>
            <w:top w:val="none" w:sz="0" w:space="0" w:color="auto"/>
            <w:left w:val="none" w:sz="0" w:space="0" w:color="auto"/>
            <w:bottom w:val="none" w:sz="0" w:space="0" w:color="auto"/>
            <w:right w:val="none" w:sz="0" w:space="0" w:color="auto"/>
          </w:divBdr>
          <w:divsChild>
            <w:div w:id="475227501">
              <w:marLeft w:val="0"/>
              <w:marRight w:val="0"/>
              <w:marTop w:val="0"/>
              <w:marBottom w:val="0"/>
              <w:divBdr>
                <w:top w:val="none" w:sz="0" w:space="0" w:color="auto"/>
                <w:left w:val="none" w:sz="0" w:space="0" w:color="auto"/>
                <w:bottom w:val="none" w:sz="0" w:space="0" w:color="auto"/>
                <w:right w:val="none" w:sz="0" w:space="0" w:color="auto"/>
              </w:divBdr>
              <w:divsChild>
                <w:div w:id="994993897">
                  <w:marLeft w:val="0"/>
                  <w:marRight w:val="0"/>
                  <w:marTop w:val="0"/>
                  <w:marBottom w:val="0"/>
                  <w:divBdr>
                    <w:top w:val="none" w:sz="0" w:space="0" w:color="auto"/>
                    <w:left w:val="none" w:sz="0" w:space="0" w:color="auto"/>
                    <w:bottom w:val="none" w:sz="0" w:space="0" w:color="auto"/>
                    <w:right w:val="none" w:sz="0" w:space="0" w:color="auto"/>
                  </w:divBdr>
                  <w:divsChild>
                    <w:div w:id="371997478">
                      <w:marLeft w:val="0"/>
                      <w:marRight w:val="0"/>
                      <w:marTop w:val="0"/>
                      <w:marBottom w:val="0"/>
                      <w:divBdr>
                        <w:top w:val="none" w:sz="0" w:space="0" w:color="auto"/>
                        <w:left w:val="none" w:sz="0" w:space="0" w:color="auto"/>
                        <w:bottom w:val="none" w:sz="0" w:space="0" w:color="auto"/>
                        <w:right w:val="none" w:sz="0" w:space="0" w:color="auto"/>
                      </w:divBdr>
                      <w:divsChild>
                        <w:div w:id="2037850432">
                          <w:marLeft w:val="0"/>
                          <w:marRight w:val="0"/>
                          <w:marTop w:val="0"/>
                          <w:marBottom w:val="0"/>
                          <w:divBdr>
                            <w:top w:val="none" w:sz="0" w:space="0" w:color="auto"/>
                            <w:left w:val="none" w:sz="0" w:space="0" w:color="auto"/>
                            <w:bottom w:val="none" w:sz="0" w:space="0" w:color="auto"/>
                            <w:right w:val="none" w:sz="0" w:space="0" w:color="auto"/>
                          </w:divBdr>
                          <w:divsChild>
                            <w:div w:id="169846094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9955">
      <w:bodyDiv w:val="1"/>
      <w:marLeft w:val="0"/>
      <w:marRight w:val="0"/>
      <w:marTop w:val="0"/>
      <w:marBottom w:val="0"/>
      <w:divBdr>
        <w:top w:val="none" w:sz="0" w:space="0" w:color="auto"/>
        <w:left w:val="none" w:sz="0" w:space="0" w:color="auto"/>
        <w:bottom w:val="none" w:sz="0" w:space="0" w:color="auto"/>
        <w:right w:val="none" w:sz="0" w:space="0" w:color="auto"/>
      </w:divBdr>
    </w:div>
    <w:div w:id="1478453854">
      <w:bodyDiv w:val="1"/>
      <w:marLeft w:val="0"/>
      <w:marRight w:val="0"/>
      <w:marTop w:val="0"/>
      <w:marBottom w:val="0"/>
      <w:divBdr>
        <w:top w:val="none" w:sz="0" w:space="0" w:color="auto"/>
        <w:left w:val="none" w:sz="0" w:space="0" w:color="auto"/>
        <w:bottom w:val="none" w:sz="0" w:space="0" w:color="auto"/>
        <w:right w:val="none" w:sz="0" w:space="0" w:color="auto"/>
      </w:divBdr>
    </w:div>
    <w:div w:id="1925409536">
      <w:bodyDiv w:val="1"/>
      <w:marLeft w:val="0"/>
      <w:marRight w:val="0"/>
      <w:marTop w:val="0"/>
      <w:marBottom w:val="0"/>
      <w:divBdr>
        <w:top w:val="none" w:sz="0" w:space="0" w:color="auto"/>
        <w:left w:val="none" w:sz="0" w:space="0" w:color="auto"/>
        <w:bottom w:val="none" w:sz="0" w:space="0" w:color="auto"/>
        <w:right w:val="none" w:sz="0" w:space="0" w:color="auto"/>
      </w:divBdr>
    </w:div>
    <w:div w:id="2003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dico.com" TargetMode="External"/><Relationship Id="rId4" Type="http://schemas.openxmlformats.org/officeDocument/2006/relationships/settings" Target="settings.xml"/><Relationship Id="rId9" Type="http://schemas.openxmlformats.org/officeDocument/2006/relationships/hyperlink" Target="mailto:christian.forthuber@codi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3F5D-F18B-43DE-8328-4C51826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8459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9966</CharactersWithSpaces>
  <SharedDoc>false</SharedDoc>
  <HLinks>
    <vt:vector size="12" baseType="variant">
      <vt:variant>
        <vt:i4>2162743</vt:i4>
      </vt:variant>
      <vt:variant>
        <vt:i4>3</vt:i4>
      </vt:variant>
      <vt:variant>
        <vt:i4>0</vt:i4>
      </vt:variant>
      <vt:variant>
        <vt:i4>5</vt:i4>
      </vt:variant>
      <vt:variant>
        <vt:lpwstr>http://www.codico.com/</vt:lpwstr>
      </vt:variant>
      <vt:variant>
        <vt:lpwstr/>
      </vt:variant>
      <vt:variant>
        <vt:i4>7012353</vt:i4>
      </vt:variant>
      <vt:variant>
        <vt:i4>0</vt:i4>
      </vt:variant>
      <vt:variant>
        <vt:i4>0</vt:i4>
      </vt:variant>
      <vt:variant>
        <vt:i4>5</vt:i4>
      </vt:variant>
      <vt:variant>
        <vt:lpwstr>mailto:birgit.punzet@codico.com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2019-08-14T09:41:00Z</dcterms:created>
  <dcterms:modified xsi:type="dcterms:W3CDTF">2019-08-22T10:18:00Z</dcterms:modified>
</cp:coreProperties>
</file>